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028C" w14:textId="30518F18" w:rsidR="00AE3014" w:rsidRPr="00086298" w:rsidRDefault="00AE3014" w:rsidP="00AE3014">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Pr>
          <w:rFonts w:ascii="Arial" w:eastAsia="MS Mincho" w:hAnsi="Arial" w:cs="Arial"/>
          <w:b/>
          <w:bCs/>
          <w:sz w:val="22"/>
          <w:lang w:val="en-GB"/>
        </w:rPr>
        <w:t>8</w:t>
      </w:r>
      <w:r w:rsidRPr="00086298">
        <w:rPr>
          <w:rFonts w:ascii="Arial" w:eastAsia="MS Mincho" w:hAnsi="Arial" w:cs="Arial" w:hint="eastAsia"/>
          <w:b/>
          <w:bCs/>
          <w:sz w:val="22"/>
          <w:lang w:val="en-GB"/>
        </w:rPr>
        <w:tab/>
      </w:r>
      <w:r w:rsidR="00465524" w:rsidRPr="00465524">
        <w:rPr>
          <w:rFonts w:ascii="Arial" w:eastAsia="MS Mincho" w:hAnsi="Arial" w:cs="Arial"/>
          <w:b/>
          <w:bCs/>
          <w:sz w:val="22"/>
          <w:lang w:val="en-GB"/>
        </w:rPr>
        <w:t>R2-2410816</w:t>
      </w:r>
      <w:bookmarkStart w:id="2" w:name="_GoBack"/>
      <w:bookmarkEnd w:id="2"/>
    </w:p>
    <w:p w14:paraId="6688A2DA" w14:textId="77777777" w:rsidR="00AE3014" w:rsidRDefault="00AE3014" w:rsidP="00AE3014">
      <w:pPr>
        <w:widowControl/>
        <w:tabs>
          <w:tab w:val="left" w:pos="1701"/>
          <w:tab w:val="right" w:pos="9923"/>
        </w:tabs>
        <w:rPr>
          <w:rFonts w:ascii="Arial" w:eastAsia="宋体" w:hAnsi="Arial" w:cs="Arial"/>
          <w:b/>
          <w:bCs/>
          <w:kern w:val="0"/>
          <w:sz w:val="22"/>
          <w:lang w:eastAsia="en-US"/>
        </w:rPr>
      </w:pPr>
      <w:r w:rsidRPr="00F5184C">
        <w:rPr>
          <w:rFonts w:ascii="Arial" w:eastAsia="宋体" w:hAnsi="Arial" w:cs="Arial"/>
          <w:b/>
          <w:bCs/>
          <w:kern w:val="0"/>
          <w:sz w:val="22"/>
          <w:lang w:eastAsia="en-US"/>
        </w:rPr>
        <w:t>Orlando, USA, Nov. 18</w:t>
      </w:r>
      <w:r w:rsidRPr="00F5184C">
        <w:rPr>
          <w:rFonts w:ascii="Arial" w:eastAsia="宋体" w:hAnsi="Arial" w:cs="Arial"/>
          <w:b/>
          <w:bCs/>
          <w:kern w:val="0"/>
          <w:sz w:val="22"/>
          <w:vertAlign w:val="superscript"/>
          <w:lang w:eastAsia="en-US"/>
        </w:rPr>
        <w:t>th</w:t>
      </w:r>
      <w:r w:rsidRPr="00F5184C">
        <w:rPr>
          <w:rFonts w:ascii="Arial" w:eastAsia="宋体" w:hAnsi="Arial" w:cs="Arial"/>
          <w:b/>
          <w:bCs/>
          <w:kern w:val="0"/>
          <w:sz w:val="22"/>
          <w:lang w:eastAsia="en-US"/>
        </w:rPr>
        <w:t xml:space="preserve"> – 22</w:t>
      </w:r>
      <w:r w:rsidRPr="00F5184C">
        <w:rPr>
          <w:rFonts w:ascii="Arial" w:eastAsia="宋体" w:hAnsi="Arial" w:cs="Arial"/>
          <w:b/>
          <w:bCs/>
          <w:kern w:val="0"/>
          <w:sz w:val="22"/>
          <w:vertAlign w:val="superscript"/>
          <w:lang w:eastAsia="en-US"/>
        </w:rPr>
        <w:t>nd</w:t>
      </w:r>
      <w:r w:rsidRPr="00F5184C">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229876E"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3" w:name="Title"/>
      <w:bookmarkEnd w:id="3"/>
      <w:r w:rsidRPr="0037163A">
        <w:rPr>
          <w:rFonts w:ascii="Arial" w:eastAsia="MS Mincho" w:hAnsi="Arial" w:cs="Arial"/>
          <w:b/>
          <w:kern w:val="0"/>
          <w:sz w:val="22"/>
          <w:szCs w:val="24"/>
          <w:lang w:eastAsia="en-US"/>
        </w:rPr>
        <w:tab/>
      </w:r>
      <w:r w:rsidR="003972E7" w:rsidRPr="00C55F44">
        <w:rPr>
          <w:rFonts w:ascii="Arial" w:eastAsia="MS Mincho" w:hAnsi="Arial" w:cs="Arial"/>
          <w:b/>
          <w:sz w:val="22"/>
          <w:szCs w:val="24"/>
          <w:lang w:eastAsia="en-US"/>
        </w:rPr>
        <w:t xml:space="preserve">Discussion on </w:t>
      </w:r>
      <w:r w:rsidR="003972E7" w:rsidRPr="00E02616">
        <w:rPr>
          <w:rFonts w:ascii="Arial" w:hAnsi="Arial" w:cs="Arial"/>
          <w:b/>
          <w:bCs/>
          <w:sz w:val="22"/>
          <w:szCs w:val="24"/>
        </w:rPr>
        <w:t>RACH optimization for SDT</w:t>
      </w:r>
    </w:p>
    <w:p w14:paraId="66EBB36C" w14:textId="75273D3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4" w:name="Source"/>
      <w:bookmarkEnd w:id="4"/>
      <w:r w:rsidRPr="0037163A">
        <w:rPr>
          <w:rFonts w:ascii="Arial" w:eastAsia="MS Mincho" w:hAnsi="Arial" w:cs="Arial"/>
          <w:b/>
          <w:kern w:val="0"/>
          <w:sz w:val="22"/>
          <w:szCs w:val="24"/>
          <w:lang w:eastAsia="en-US"/>
        </w:rPr>
        <w:tab/>
      </w:r>
      <w:r w:rsidR="00014D3D" w:rsidRPr="00014D3D">
        <w:rPr>
          <w:rFonts w:ascii="Arial" w:eastAsia="MS Mincho" w:hAnsi="Arial" w:cs="Arial"/>
          <w:b/>
          <w:kern w:val="0"/>
          <w:sz w:val="22"/>
          <w:szCs w:val="24"/>
          <w:lang w:eastAsia="en-US"/>
        </w:rPr>
        <w:t>8.10.5</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22F8594" w14:textId="02D2F904" w:rsidR="00B07188" w:rsidRDefault="00C1702C"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At the RAN2#12</w:t>
      </w:r>
      <w:r w:rsidR="00C7738D">
        <w:rPr>
          <w:rFonts w:ascii="Times New Roman" w:eastAsia="MS Mincho" w:hAnsi="Times New Roman" w:cs="Times New Roman"/>
          <w:kern w:val="0"/>
          <w:sz w:val="20"/>
          <w:szCs w:val="20"/>
          <w:lang w:eastAsia="en-US"/>
        </w:rPr>
        <w:t>7</w:t>
      </w:r>
      <w:r>
        <w:rPr>
          <w:rFonts w:ascii="Times New Roman" w:eastAsia="MS Mincho" w:hAnsi="Times New Roman" w:cs="Times New Roman"/>
          <w:kern w:val="0"/>
          <w:sz w:val="20"/>
          <w:szCs w:val="20"/>
          <w:lang w:eastAsia="en-US"/>
        </w:rPr>
        <w:t xml:space="preserve"> meeting, </w:t>
      </w:r>
      <w:r w:rsidR="00662472">
        <w:rPr>
          <w:rFonts w:ascii="Times New Roman" w:eastAsia="MS Mincho" w:hAnsi="Times New Roman" w:cs="Times New Roman"/>
          <w:kern w:val="0"/>
          <w:sz w:val="20"/>
          <w:szCs w:val="20"/>
          <w:lang w:eastAsia="en-US"/>
        </w:rPr>
        <w:t>the following agreements were made regarding RACH optimization for SDT:</w:t>
      </w:r>
    </w:p>
    <w:tbl>
      <w:tblPr>
        <w:tblStyle w:val="a9"/>
        <w:tblW w:w="0" w:type="auto"/>
        <w:tblLook w:val="04A0" w:firstRow="1" w:lastRow="0" w:firstColumn="1" w:lastColumn="0" w:noHBand="0" w:noVBand="1"/>
      </w:tblPr>
      <w:tblGrid>
        <w:gridCol w:w="9060"/>
      </w:tblGrid>
      <w:tr w:rsidR="00294891" w14:paraId="6B0D9326" w14:textId="77777777" w:rsidTr="009845A5">
        <w:tc>
          <w:tcPr>
            <w:tcW w:w="9060" w:type="dxa"/>
          </w:tcPr>
          <w:p w14:paraId="042D1DF0" w14:textId="77777777" w:rsidR="00294891" w:rsidRDefault="00294891" w:rsidP="009845A5">
            <w:pPr>
              <w:pStyle w:val="Agreement"/>
              <w:rPr>
                <w:lang w:eastAsia="zh-CN"/>
              </w:rPr>
            </w:pPr>
            <w:r>
              <w:rPr>
                <w:lang w:eastAsia="zh-CN"/>
              </w:rPr>
              <w:t xml:space="preserve">Do not add logging of </w:t>
            </w:r>
            <w:r w:rsidRPr="00733A0D">
              <w:rPr>
                <w:lang w:eastAsia="zh-CN"/>
              </w:rPr>
              <w:t>sdt-RSRP-Threshold</w:t>
            </w:r>
            <w:r>
              <w:rPr>
                <w:lang w:eastAsia="zh-CN"/>
              </w:rPr>
              <w:t>, since already agreed by RAN3 to not support it.</w:t>
            </w:r>
          </w:p>
          <w:p w14:paraId="51E220B5" w14:textId="77777777" w:rsidR="00294891" w:rsidRPr="00EA6A3B" w:rsidRDefault="00294891" w:rsidP="009845A5">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xml:space="preserve">. </w:t>
            </w:r>
            <w:r w:rsidRPr="00481300">
              <w:rPr>
                <w:highlight w:val="yellow"/>
                <w:lang w:eastAsia="zh-CN"/>
              </w:rPr>
              <w:t>FFS the details, e.g. if we down select some of the failure causes.</w:t>
            </w:r>
          </w:p>
        </w:tc>
      </w:tr>
    </w:tbl>
    <w:p w14:paraId="5AB987F1" w14:textId="31D36A8F" w:rsidR="00EA6A3B" w:rsidRDefault="00EA6A3B"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t the RAN2#127</w:t>
      </w:r>
      <w:r w:rsidR="00294891">
        <w:rPr>
          <w:rFonts w:ascii="Times New Roman" w:hAnsi="Times New Roman" w:cs="Times New Roman"/>
          <w:kern w:val="0"/>
          <w:sz w:val="20"/>
          <w:szCs w:val="20"/>
        </w:rPr>
        <w:t>bis</w:t>
      </w:r>
      <w:r>
        <w:rPr>
          <w:rFonts w:ascii="Times New Roman" w:hAnsi="Times New Roman" w:cs="Times New Roman"/>
          <w:kern w:val="0"/>
          <w:sz w:val="20"/>
          <w:szCs w:val="20"/>
        </w:rPr>
        <w:t xml:space="preserve"> meeting, </w:t>
      </w:r>
      <w:r w:rsidR="00050C45">
        <w:rPr>
          <w:rFonts w:ascii="Times New Roman" w:hAnsi="Times New Roman" w:cs="Times New Roman"/>
          <w:kern w:val="0"/>
          <w:sz w:val="20"/>
          <w:szCs w:val="20"/>
        </w:rPr>
        <w:t>further agreements were reached:</w:t>
      </w:r>
    </w:p>
    <w:tbl>
      <w:tblPr>
        <w:tblStyle w:val="TableGrid2"/>
        <w:tblW w:w="0" w:type="auto"/>
        <w:tblInd w:w="-5" w:type="dxa"/>
        <w:tblLook w:val="04A0" w:firstRow="1" w:lastRow="0" w:firstColumn="1" w:lastColumn="0" w:noHBand="0" w:noVBand="1"/>
      </w:tblPr>
      <w:tblGrid>
        <w:gridCol w:w="9065"/>
      </w:tblGrid>
      <w:tr w:rsidR="00294891" w:rsidRPr="00C7738D" w14:paraId="15A78695" w14:textId="77777777" w:rsidTr="009845A5">
        <w:tc>
          <w:tcPr>
            <w:tcW w:w="9065" w:type="dxa"/>
          </w:tcPr>
          <w:p w14:paraId="577B6906" w14:textId="77777777" w:rsidR="00294891" w:rsidRPr="00C7738D" w:rsidRDefault="00294891" w:rsidP="009845A5">
            <w:pPr>
              <w:widowControl/>
              <w:tabs>
                <w:tab w:val="left" w:pos="1622"/>
              </w:tabs>
              <w:jc w:val="left"/>
              <w:rPr>
                <w:rFonts w:ascii="Arial" w:eastAsia="MS Mincho" w:hAnsi="Arial"/>
                <w:szCs w:val="24"/>
                <w:lang w:val="en-GB" w:eastAsia="en-GB"/>
              </w:rPr>
            </w:pPr>
            <w:r w:rsidRPr="00C7738D">
              <w:rPr>
                <w:rFonts w:ascii="Arial" w:eastAsia="MS Mincho" w:hAnsi="Arial"/>
                <w:szCs w:val="24"/>
                <w:lang w:val="en-GB" w:eastAsia="en-GB"/>
              </w:rPr>
              <w:t>Agreements</w:t>
            </w:r>
          </w:p>
          <w:p w14:paraId="3478FC79" w14:textId="77777777" w:rsidR="00294891" w:rsidRPr="00C7738D" w:rsidRDefault="00294891" w:rsidP="00294891">
            <w:pPr>
              <w:widowControl/>
              <w:numPr>
                <w:ilvl w:val="0"/>
                <w:numId w:val="36"/>
              </w:numPr>
              <w:tabs>
                <w:tab w:val="left" w:pos="1622"/>
              </w:tabs>
              <w:jc w:val="left"/>
              <w:rPr>
                <w:rFonts w:ascii="Arial" w:eastAsia="MS Mincho" w:hAnsi="Arial"/>
                <w:szCs w:val="24"/>
                <w:lang w:val="en-GB" w:eastAsia="en-GB"/>
              </w:rPr>
            </w:pPr>
            <w:r w:rsidRPr="00C7738D">
              <w:rPr>
                <w:rFonts w:ascii="Arial" w:eastAsia="MS Mincho" w:hAnsi="Arial"/>
                <w:szCs w:val="24"/>
                <w:lang w:val="en-GB" w:eastAsia="en-GB"/>
              </w:rPr>
              <w:t>For failed SDT case, UE includes the DL RSRP and UL data volume at the time of SDT evaluation in SON report. For successful SDT procedure, the UE does not log.</w:t>
            </w:r>
          </w:p>
          <w:p w14:paraId="207A7A03" w14:textId="77777777" w:rsidR="00294891" w:rsidRPr="00C7738D" w:rsidRDefault="00294891" w:rsidP="00294891">
            <w:pPr>
              <w:widowControl/>
              <w:numPr>
                <w:ilvl w:val="0"/>
                <w:numId w:val="36"/>
              </w:numPr>
              <w:tabs>
                <w:tab w:val="left" w:pos="1622"/>
              </w:tabs>
              <w:jc w:val="left"/>
              <w:rPr>
                <w:rFonts w:ascii="Arial" w:eastAsia="MS Mincho" w:hAnsi="Arial"/>
                <w:szCs w:val="24"/>
                <w:lang w:val="en-GB" w:eastAsia="en-GB"/>
              </w:rPr>
            </w:pPr>
            <w:r w:rsidRPr="00C7738D">
              <w:rPr>
                <w:rFonts w:ascii="Arial" w:eastAsia="MS Mincho" w:hAnsi="Arial"/>
                <w:szCs w:val="24"/>
                <w:lang w:val="en-GB" w:eastAsia="en-GB"/>
              </w:rPr>
              <w:t>RAN2 understands for SON/MDT R19 the SDT enhancements only relate to the RA-SDT procedure. This does not rule out the case when the UE falls back from RA-SDT.</w:t>
            </w:r>
          </w:p>
        </w:tc>
      </w:tr>
    </w:tbl>
    <w:p w14:paraId="57754115" w14:textId="4F322D60" w:rsidR="003C5A05" w:rsidRDefault="00074538"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074538">
        <w:rPr>
          <w:rFonts w:ascii="Times New Roman" w:eastAsia="MS Mincho" w:hAnsi="Times New Roman" w:cs="Times New Roman"/>
          <w:kern w:val="0"/>
          <w:sz w:val="20"/>
          <w:szCs w:val="20"/>
          <w:lang w:eastAsia="en-US"/>
        </w:rPr>
        <w:t xml:space="preserve">In this contribution, we will </w:t>
      </w:r>
      <w:r w:rsidR="006D2A90">
        <w:rPr>
          <w:rFonts w:ascii="Times New Roman" w:eastAsia="MS Mincho" w:hAnsi="Times New Roman" w:cs="Times New Roman"/>
          <w:kern w:val="0"/>
          <w:sz w:val="20"/>
          <w:szCs w:val="20"/>
          <w:lang w:eastAsia="en-US"/>
        </w:rPr>
        <w:t>provide our views on the open issues</w:t>
      </w:r>
      <w:r w:rsidRPr="00074538">
        <w:rPr>
          <w:rFonts w:ascii="Times New Roman" w:eastAsia="MS Mincho" w:hAnsi="Times New Roman" w:cs="Times New Roman"/>
          <w:kern w:val="0"/>
          <w:sz w:val="20"/>
          <w:szCs w:val="20"/>
          <w:lang w:eastAsia="en-US"/>
        </w:rPr>
        <w:t>.</w:t>
      </w:r>
    </w:p>
    <w:p w14:paraId="13958FC5" w14:textId="464FC53C" w:rsidR="00180023" w:rsidRPr="00180023" w:rsidRDefault="00352893" w:rsidP="001800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33355E61" w14:textId="3EC1A786" w:rsidR="008F0E98" w:rsidRDefault="0028275C" w:rsidP="00FD7A23">
      <w:pPr>
        <w:widowControl/>
        <w:overflowPunct w:val="0"/>
        <w:autoSpaceDE w:val="0"/>
        <w:autoSpaceDN w:val="0"/>
        <w:adjustRightInd w:val="0"/>
        <w:spacing w:before="120" w:after="120" w:line="288" w:lineRule="auto"/>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For</w:t>
      </w:r>
      <w:r w:rsidR="00E53824">
        <w:rPr>
          <w:rFonts w:ascii="Times New Roman" w:eastAsia="等线" w:hAnsi="Times New Roman" w:cs="Times New Roman"/>
          <w:kern w:val="0"/>
          <w:sz w:val="20"/>
          <w:szCs w:val="20"/>
          <w:lang w:val="en-GB"/>
        </w:rPr>
        <w:t xml:space="preserve"> the failure cause, </w:t>
      </w:r>
      <w:r w:rsidR="00F012B9">
        <w:rPr>
          <w:rFonts w:ascii="Times New Roman" w:eastAsia="等线" w:hAnsi="Times New Roman" w:cs="Times New Roman"/>
          <w:kern w:val="0"/>
          <w:sz w:val="20"/>
          <w:szCs w:val="20"/>
          <w:lang w:val="en-GB"/>
        </w:rPr>
        <w:t xml:space="preserve">the SDT procedure will be unsuccessfully completed </w:t>
      </w:r>
      <w:r w:rsidR="00B134B2">
        <w:rPr>
          <w:rFonts w:ascii="Times New Roman" w:eastAsia="等线" w:hAnsi="Times New Roman" w:cs="Times New Roman"/>
          <w:kern w:val="0"/>
          <w:sz w:val="20"/>
          <w:szCs w:val="20"/>
          <w:lang w:val="en-GB"/>
        </w:rPr>
        <w:t>for the following cases:</w:t>
      </w:r>
    </w:p>
    <w:tbl>
      <w:tblPr>
        <w:tblStyle w:val="a9"/>
        <w:tblW w:w="0" w:type="auto"/>
        <w:tblLook w:val="04A0" w:firstRow="1" w:lastRow="0" w:firstColumn="1" w:lastColumn="0" w:noHBand="0" w:noVBand="1"/>
      </w:tblPr>
      <w:tblGrid>
        <w:gridCol w:w="9060"/>
      </w:tblGrid>
      <w:tr w:rsidR="00FD7A23" w14:paraId="69EE03D5" w14:textId="77777777" w:rsidTr="00FD7A23">
        <w:tc>
          <w:tcPr>
            <w:tcW w:w="9060" w:type="dxa"/>
          </w:tcPr>
          <w:p w14:paraId="56FAD820" w14:textId="77777777" w:rsidR="00FD7A23" w:rsidRPr="00FD7A23" w:rsidRDefault="00FD7A23" w:rsidP="00FD7A23">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FD7A23">
              <w:rPr>
                <w:rFonts w:ascii="Times New Roman" w:eastAsia="Yu Mincho" w:hAnsi="Times New Roman" w:cs="Times New Roman"/>
                <w:kern w:val="0"/>
                <w:sz w:val="20"/>
                <w:szCs w:val="20"/>
                <w:lang w:val="en-GB"/>
              </w:rPr>
              <w:t>Once initiated, the SDT procedure is either:</w:t>
            </w:r>
          </w:p>
          <w:p w14:paraId="704222B5" w14:textId="77777777" w:rsidR="00FD7A23" w:rsidRPr="00FD7A23" w:rsidRDefault="00FD7A23" w:rsidP="00FD7A23">
            <w:pPr>
              <w:widowControl/>
              <w:overflowPunct w:val="0"/>
              <w:autoSpaceDE w:val="0"/>
              <w:autoSpaceDN w:val="0"/>
              <w:adjustRightInd w:val="0"/>
              <w:spacing w:after="180"/>
              <w:ind w:left="568" w:hanging="284"/>
              <w:jc w:val="left"/>
              <w:rPr>
                <w:rFonts w:ascii="Times New Roman" w:eastAsia="Yu Mincho" w:hAnsi="Times New Roman" w:cs="Times New Roman"/>
              </w:rPr>
            </w:pPr>
            <w:r w:rsidRPr="00FD7A23">
              <w:rPr>
                <w:rFonts w:ascii="Times New Roman" w:eastAsia="Yu Mincho" w:hAnsi="Times New Roman" w:cs="Times New Roman"/>
              </w:rPr>
              <w:t>-</w:t>
            </w:r>
            <w:r w:rsidRPr="00FD7A23">
              <w:rPr>
                <w:rFonts w:ascii="Times New Roman" w:eastAsia="Yu Mincho" w:hAnsi="Times New Roman" w:cs="Times New Roman"/>
              </w:rPr>
              <w:tab/>
              <w:t xml:space="preserve">successfully completed after the UE is directed to RRC_IDLE (via </w:t>
            </w:r>
            <w:r w:rsidRPr="00FD7A23">
              <w:rPr>
                <w:rFonts w:ascii="Times New Roman" w:eastAsia="Yu Mincho" w:hAnsi="Times New Roman" w:cs="Times New Roman"/>
                <w:i/>
                <w:iCs/>
              </w:rPr>
              <w:t>RRCRelease</w:t>
            </w:r>
            <w:r w:rsidRPr="00FD7A23">
              <w:rPr>
                <w:rFonts w:ascii="Times New Roman" w:eastAsia="Yu Mincho" w:hAnsi="Times New Roman" w:cs="Times New Roman"/>
              </w:rPr>
              <w:t xml:space="preserve">) or to continue in RRC_INACTIVE (via </w:t>
            </w:r>
            <w:r w:rsidRPr="00FD7A23">
              <w:rPr>
                <w:rFonts w:ascii="Times New Roman" w:eastAsia="Yu Mincho" w:hAnsi="Times New Roman" w:cs="Times New Roman"/>
                <w:i/>
                <w:iCs/>
              </w:rPr>
              <w:t>RRCRelease or RRCReject</w:t>
            </w:r>
            <w:r w:rsidRPr="00FD7A23">
              <w:rPr>
                <w:rFonts w:ascii="Times New Roman" w:eastAsia="Yu Mincho" w:hAnsi="Times New Roman" w:cs="Times New Roman"/>
              </w:rPr>
              <w:t xml:space="preserve">) or to RRC_CONNECTED (via </w:t>
            </w:r>
            <w:r w:rsidRPr="00FD7A23">
              <w:rPr>
                <w:rFonts w:ascii="Times New Roman" w:eastAsia="Yu Mincho" w:hAnsi="Times New Roman" w:cs="Times New Roman"/>
                <w:i/>
                <w:iCs/>
              </w:rPr>
              <w:t>RRCResume or RRCSetup</w:t>
            </w:r>
            <w:r w:rsidRPr="00FD7A23">
              <w:rPr>
                <w:rFonts w:ascii="Times New Roman" w:eastAsia="Yu Mincho" w:hAnsi="Times New Roman" w:cs="Times New Roman"/>
              </w:rPr>
              <w:t>); or</w:t>
            </w:r>
          </w:p>
          <w:p w14:paraId="7C191956" w14:textId="3F887EA7" w:rsidR="00FD7A23" w:rsidRPr="00FD7A23" w:rsidRDefault="00FD7A23" w:rsidP="00FD7A23">
            <w:pPr>
              <w:widowControl/>
              <w:overflowPunct w:val="0"/>
              <w:autoSpaceDE w:val="0"/>
              <w:autoSpaceDN w:val="0"/>
              <w:adjustRightInd w:val="0"/>
              <w:spacing w:after="180"/>
              <w:ind w:left="568" w:hanging="284"/>
              <w:jc w:val="left"/>
              <w:rPr>
                <w:rFonts w:ascii="Times New Roman" w:hAnsi="Times New Roman" w:cs="Times New Roman"/>
              </w:rPr>
            </w:pPr>
            <w:r w:rsidRPr="00FD7A23">
              <w:rPr>
                <w:rFonts w:ascii="Times New Roman" w:eastAsia="Yu Mincho" w:hAnsi="Times New Roman" w:cs="Times New Roman"/>
              </w:rPr>
              <w:t>-</w:t>
            </w:r>
            <w:r w:rsidRPr="00FD7A23">
              <w:rPr>
                <w:rFonts w:ascii="Times New Roman" w:eastAsia="Yu Mincho" w:hAnsi="Times New Roman" w:cs="Times New Roman"/>
              </w:rPr>
              <w:tab/>
              <w:t xml:space="preserve">unsuccessfully completed upon cell re-selection, </w:t>
            </w:r>
            <w:r w:rsidRPr="00FD7A23">
              <w:rPr>
                <w:rFonts w:ascii="Times New Roman" w:eastAsia="Times New Roman" w:hAnsi="Times New Roman" w:cs="Times New Roman"/>
              </w:rPr>
              <w:t xml:space="preserve">expiry of the SDT failure detection timer, a MAC entity reaching a configured maximum PRACH preamble transmission threshold, an RLC entity reaching a configured maximum retransmission threshold, or integrity check failure while SDT procedure is ongoing, or expiry of SDT-specific timing alignment timer or </w:t>
            </w:r>
            <w:r w:rsidRPr="00FD7A23">
              <w:rPr>
                <w:rFonts w:ascii="Times New Roman" w:eastAsia="Times New Roman" w:hAnsi="Times New Roman" w:cs="Times New Roman"/>
                <w:i/>
                <w:iCs/>
              </w:rPr>
              <w:t>configuredGrantTimer</w:t>
            </w:r>
            <w:r w:rsidRPr="00FD7A23">
              <w:rPr>
                <w:rFonts w:ascii="Times New Roman" w:eastAsia="Times New Roman" w:hAnsi="Times New Roman" w:cs="Times New Roman"/>
              </w:rPr>
              <w:t xml:space="preserve"> while SDT procedure is ongoing over CG and the UE has not received a response from the network after the initial PUSCH transmission.</w:t>
            </w:r>
          </w:p>
        </w:tc>
      </w:tr>
    </w:tbl>
    <w:p w14:paraId="48D543D1" w14:textId="2F332A9A" w:rsidR="00295207" w:rsidRDefault="00B3412B" w:rsidP="00FD7A23">
      <w:pPr>
        <w:widowControl/>
        <w:overflowPunct w:val="0"/>
        <w:autoSpaceDE w:val="0"/>
        <w:autoSpaceDN w:val="0"/>
        <w:adjustRightInd w:val="0"/>
        <w:spacing w:before="120" w:after="120" w:line="288" w:lineRule="auto"/>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From</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our</w:t>
      </w:r>
      <w:r>
        <w:rPr>
          <w:rFonts w:ascii="Times New Roman" w:eastAsia="等线" w:hAnsi="Times New Roman" w:cs="Times New Roman"/>
          <w:kern w:val="0"/>
          <w:sz w:val="20"/>
          <w:szCs w:val="20"/>
          <w:lang w:val="en-GB"/>
        </w:rPr>
        <w:t xml:space="preserve"> </w:t>
      </w:r>
      <w:r w:rsidR="00A968E3">
        <w:rPr>
          <w:rFonts w:ascii="Times New Roman" w:eastAsia="等线" w:hAnsi="Times New Roman" w:cs="Times New Roman"/>
          <w:kern w:val="0"/>
          <w:sz w:val="20"/>
          <w:szCs w:val="20"/>
          <w:lang w:val="en-GB"/>
        </w:rPr>
        <w:t xml:space="preserve">understanding, </w:t>
      </w:r>
      <w:r w:rsidR="00DF03EE">
        <w:rPr>
          <w:rFonts w:ascii="Times New Roman" w:eastAsia="等线" w:hAnsi="Times New Roman" w:cs="Times New Roman"/>
          <w:kern w:val="0"/>
          <w:sz w:val="20"/>
          <w:szCs w:val="20"/>
          <w:lang w:val="en-GB"/>
        </w:rPr>
        <w:t xml:space="preserve">within the causes, cell re-selection is not </w:t>
      </w:r>
      <w:r w:rsidR="00DF03EE">
        <w:rPr>
          <w:rFonts w:ascii="Times New Roman" w:eastAsia="等线" w:hAnsi="Times New Roman" w:cs="Times New Roman" w:hint="eastAsia"/>
          <w:kern w:val="0"/>
          <w:sz w:val="20"/>
          <w:szCs w:val="20"/>
          <w:lang w:val="en-GB"/>
        </w:rPr>
        <w:t>an</w:t>
      </w:r>
      <w:r w:rsidR="00DF03EE">
        <w:rPr>
          <w:rFonts w:ascii="Times New Roman" w:eastAsia="等线" w:hAnsi="Times New Roman" w:cs="Times New Roman"/>
          <w:kern w:val="0"/>
          <w:sz w:val="20"/>
          <w:szCs w:val="20"/>
          <w:lang w:val="en-GB"/>
        </w:rPr>
        <w:t xml:space="preserve"> </w:t>
      </w:r>
      <w:r w:rsidR="00DF03EE">
        <w:rPr>
          <w:rFonts w:ascii="Times New Roman" w:eastAsia="等线" w:hAnsi="Times New Roman" w:cs="Times New Roman" w:hint="eastAsia"/>
          <w:kern w:val="0"/>
          <w:sz w:val="20"/>
          <w:szCs w:val="20"/>
          <w:lang w:val="en-GB"/>
        </w:rPr>
        <w:t>abnormal</w:t>
      </w:r>
      <w:r w:rsidR="00DF03EE">
        <w:rPr>
          <w:rFonts w:ascii="Times New Roman" w:eastAsia="等线" w:hAnsi="Times New Roman" w:cs="Times New Roman"/>
          <w:kern w:val="0"/>
          <w:sz w:val="20"/>
          <w:szCs w:val="20"/>
          <w:lang w:val="en-GB"/>
        </w:rPr>
        <w:t xml:space="preserve"> </w:t>
      </w:r>
      <w:r w:rsidR="00DF03EE">
        <w:rPr>
          <w:rFonts w:ascii="Times New Roman" w:eastAsia="等线" w:hAnsi="Times New Roman" w:cs="Times New Roman" w:hint="eastAsia"/>
          <w:kern w:val="0"/>
          <w:sz w:val="20"/>
          <w:szCs w:val="20"/>
          <w:lang w:val="en-GB"/>
        </w:rPr>
        <w:t>case</w:t>
      </w:r>
      <w:r w:rsidR="00DF03EE">
        <w:rPr>
          <w:rFonts w:ascii="Times New Roman" w:eastAsia="等线" w:hAnsi="Times New Roman" w:cs="Times New Roman"/>
          <w:kern w:val="0"/>
          <w:sz w:val="20"/>
          <w:szCs w:val="20"/>
          <w:lang w:val="en-GB"/>
        </w:rPr>
        <w:t xml:space="preserve">, and </w:t>
      </w:r>
      <w:r w:rsidR="00A968E3">
        <w:rPr>
          <w:rFonts w:ascii="Times New Roman" w:eastAsia="等线" w:hAnsi="Times New Roman" w:cs="Times New Roman"/>
          <w:kern w:val="0"/>
          <w:sz w:val="20"/>
          <w:szCs w:val="20"/>
          <w:lang w:val="en-GB"/>
        </w:rPr>
        <w:t xml:space="preserve">the </w:t>
      </w:r>
      <w:r w:rsidR="00DF03EE">
        <w:rPr>
          <w:rFonts w:ascii="Times New Roman" w:eastAsia="等线" w:hAnsi="Times New Roman" w:cs="Times New Roman"/>
          <w:kern w:val="0"/>
          <w:sz w:val="20"/>
          <w:szCs w:val="20"/>
          <w:lang w:val="en-GB"/>
        </w:rPr>
        <w:t xml:space="preserve">rest </w:t>
      </w:r>
      <w:r w:rsidR="00B70D74">
        <w:rPr>
          <w:rFonts w:ascii="Times New Roman" w:eastAsia="等线" w:hAnsi="Times New Roman" w:cs="Times New Roman"/>
          <w:kern w:val="0"/>
          <w:sz w:val="20"/>
          <w:szCs w:val="20"/>
          <w:lang w:val="en-GB"/>
        </w:rPr>
        <w:t>ca</w:t>
      </w:r>
      <w:r w:rsidR="00DF03EE">
        <w:rPr>
          <w:rFonts w:ascii="Times New Roman" w:eastAsia="等线" w:hAnsi="Times New Roman" w:cs="Times New Roman"/>
          <w:kern w:val="0"/>
          <w:sz w:val="20"/>
          <w:szCs w:val="20"/>
          <w:lang w:val="en-GB"/>
        </w:rPr>
        <w:t>u</w:t>
      </w:r>
      <w:r w:rsidR="00B70D74">
        <w:rPr>
          <w:rFonts w:ascii="Times New Roman" w:eastAsia="等线" w:hAnsi="Times New Roman" w:cs="Times New Roman"/>
          <w:kern w:val="0"/>
          <w:sz w:val="20"/>
          <w:szCs w:val="20"/>
          <w:lang w:val="en-GB"/>
        </w:rPr>
        <w:t xml:space="preserve">ses </w:t>
      </w:r>
      <w:r w:rsidR="00295207">
        <w:rPr>
          <w:rFonts w:ascii="Times New Roman" w:eastAsia="等线" w:hAnsi="Times New Roman" w:cs="Times New Roman"/>
          <w:kern w:val="0"/>
          <w:sz w:val="20"/>
          <w:szCs w:val="20"/>
          <w:lang w:val="en-GB"/>
        </w:rPr>
        <w:t>are quite similar to RLF causes as follows:</w:t>
      </w:r>
    </w:p>
    <w:tbl>
      <w:tblPr>
        <w:tblStyle w:val="a9"/>
        <w:tblW w:w="0" w:type="auto"/>
        <w:tblLook w:val="04A0" w:firstRow="1" w:lastRow="0" w:firstColumn="1" w:lastColumn="0" w:noHBand="0" w:noVBand="1"/>
      </w:tblPr>
      <w:tblGrid>
        <w:gridCol w:w="9060"/>
      </w:tblGrid>
      <w:tr w:rsidR="00295207" w14:paraId="5A7F3942" w14:textId="77777777" w:rsidTr="00295207">
        <w:tc>
          <w:tcPr>
            <w:tcW w:w="9060" w:type="dxa"/>
          </w:tcPr>
          <w:p w14:paraId="706E8207" w14:textId="5080D0FA" w:rsidR="00295207" w:rsidRPr="00DF03EE" w:rsidRDefault="00DF03EE" w:rsidP="00DF03EE">
            <w:pPr>
              <w:pStyle w:val="PL"/>
            </w:pPr>
            <w:r>
              <w:lastRenderedPageBreak/>
              <w:t xml:space="preserve">        rlf-Cause-r16                        </w:t>
            </w:r>
            <w:r>
              <w:rPr>
                <w:color w:val="993366"/>
              </w:rPr>
              <w:t>ENUMERATED</w:t>
            </w:r>
            <w:r>
              <w:t xml:space="preserve"> {t310-Expiry, randomAccessProblem, rlc-MaxNumRetx, beamFailureRecoveryFailure, lbtFailure-r16, bh-rlfRecoveryFailure, t312-expiry-r17, spare1},</w:t>
            </w:r>
          </w:p>
        </w:tc>
      </w:tr>
    </w:tbl>
    <w:p w14:paraId="206112CB" w14:textId="2D423815" w:rsidR="00FD7A23" w:rsidRDefault="00DF03EE" w:rsidP="00FD7A23">
      <w:pPr>
        <w:widowControl/>
        <w:overflowPunct w:val="0"/>
        <w:autoSpaceDE w:val="0"/>
        <w:autoSpaceDN w:val="0"/>
        <w:adjustRightInd w:val="0"/>
        <w:spacing w:before="120" w:after="120" w:line="288" w:lineRule="auto"/>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Therefore, cell re-selection </w:t>
      </w:r>
      <w:r w:rsidR="007770CC">
        <w:rPr>
          <w:rFonts w:ascii="Times New Roman" w:eastAsia="等线" w:hAnsi="Times New Roman" w:cs="Times New Roman"/>
          <w:kern w:val="0"/>
          <w:sz w:val="20"/>
          <w:szCs w:val="20"/>
          <w:lang w:val="en-GB"/>
        </w:rPr>
        <w:t>doe</w:t>
      </w:r>
      <w:r>
        <w:rPr>
          <w:rFonts w:ascii="Times New Roman" w:eastAsia="等线" w:hAnsi="Times New Roman" w:cs="Times New Roman"/>
          <w:kern w:val="0"/>
          <w:sz w:val="20"/>
          <w:szCs w:val="20"/>
          <w:lang w:val="en-GB"/>
        </w:rPr>
        <w:t xml:space="preserve">s not need to be indicated in the failure cause of SDT and the other cause values can be considered: T319a-Expiry, </w:t>
      </w:r>
      <w:r w:rsidRPr="00DF03EE">
        <w:rPr>
          <w:rFonts w:ascii="Times New Roman" w:eastAsia="等线" w:hAnsi="Times New Roman" w:cs="Times New Roman"/>
          <w:kern w:val="0"/>
          <w:sz w:val="20"/>
          <w:szCs w:val="20"/>
          <w:lang w:val="en-GB"/>
        </w:rPr>
        <w:t>randomAccessProblem</w:t>
      </w:r>
      <w:r>
        <w:rPr>
          <w:rFonts w:ascii="Times New Roman" w:eastAsia="等线" w:hAnsi="Times New Roman" w:cs="Times New Roman"/>
          <w:kern w:val="0"/>
          <w:sz w:val="20"/>
          <w:szCs w:val="20"/>
          <w:lang w:val="en-GB"/>
        </w:rPr>
        <w:t>,</w:t>
      </w:r>
      <w:r w:rsidRPr="00DF03EE">
        <w:rPr>
          <w:rFonts w:ascii="Times New Roman" w:eastAsia="等线" w:hAnsi="Times New Roman" w:cs="Times New Roman"/>
          <w:kern w:val="0"/>
          <w:sz w:val="20"/>
          <w:szCs w:val="20"/>
          <w:lang w:val="en-GB"/>
        </w:rPr>
        <w:t xml:space="preserve"> rlc-MaxNumRetx</w:t>
      </w:r>
      <w:r>
        <w:rPr>
          <w:rFonts w:ascii="Times New Roman" w:eastAsia="等线" w:hAnsi="Times New Roman" w:cs="Times New Roman"/>
          <w:kern w:val="0"/>
          <w:sz w:val="20"/>
          <w:szCs w:val="20"/>
          <w:lang w:val="en-GB"/>
        </w:rPr>
        <w:t xml:space="preserve">, </w:t>
      </w:r>
      <w:r w:rsidRPr="00FD7A23">
        <w:rPr>
          <w:rFonts w:ascii="Times New Roman" w:eastAsia="Times New Roman" w:hAnsi="Times New Roman" w:cs="Times New Roman"/>
        </w:rPr>
        <w:t>integrity</w:t>
      </w:r>
      <w:r>
        <w:rPr>
          <w:rFonts w:ascii="Times New Roman" w:eastAsia="Times New Roman" w:hAnsi="Times New Roman" w:cs="Times New Roman"/>
        </w:rPr>
        <w:t>C</w:t>
      </w:r>
      <w:r w:rsidRPr="00FD7A23">
        <w:rPr>
          <w:rFonts w:ascii="Times New Roman" w:eastAsia="Times New Roman" w:hAnsi="Times New Roman" w:cs="Times New Roman"/>
        </w:rPr>
        <w:t>heck</w:t>
      </w:r>
      <w:r>
        <w:rPr>
          <w:rFonts w:ascii="Times New Roman" w:eastAsia="Times New Roman" w:hAnsi="Times New Roman" w:cs="Times New Roman"/>
        </w:rPr>
        <w:t>F</w:t>
      </w:r>
      <w:r w:rsidRPr="00FD7A23">
        <w:rPr>
          <w:rFonts w:ascii="Times New Roman" w:eastAsia="Times New Roman" w:hAnsi="Times New Roman" w:cs="Times New Roman"/>
        </w:rPr>
        <w:t>ailure</w:t>
      </w:r>
      <w:r>
        <w:rPr>
          <w:rFonts w:ascii="Times New Roman" w:eastAsia="Times New Roman" w:hAnsi="Times New Roman" w:cs="Times New Roman"/>
        </w:rPr>
        <w:t>, TATimer-Expiry.</w:t>
      </w:r>
    </w:p>
    <w:p w14:paraId="07765739" w14:textId="1887A910" w:rsidR="00907D0C" w:rsidRDefault="00907D0C" w:rsidP="00907D0C">
      <w:pPr>
        <w:widowControl/>
        <w:overflowPunct w:val="0"/>
        <w:autoSpaceDE w:val="0"/>
        <w:autoSpaceDN w:val="0"/>
        <w:adjustRightInd w:val="0"/>
        <w:spacing w:after="120" w:line="288" w:lineRule="auto"/>
        <w:textAlignment w:val="baseline"/>
        <w:rPr>
          <w:rFonts w:ascii="Arial" w:eastAsia="宋体" w:hAnsi="Arial" w:cs="Arial"/>
          <w:kern w:val="0"/>
          <w:sz w:val="36"/>
          <w:szCs w:val="20"/>
        </w:rPr>
      </w:pPr>
      <w:r w:rsidRPr="00180023">
        <w:rPr>
          <w:rFonts w:ascii="Arial" w:eastAsia="宋体" w:hAnsi="Arial" w:cs="Arial"/>
          <w:b/>
          <w:bCs/>
          <w:kern w:val="0"/>
          <w:sz w:val="20"/>
          <w:szCs w:val="20"/>
          <w:lang w:val="en-GB"/>
        </w:rPr>
        <w:t xml:space="preserve">Proposal </w:t>
      </w:r>
      <w:r w:rsidR="00A7182F">
        <w:rPr>
          <w:rFonts w:ascii="Arial" w:eastAsia="宋体" w:hAnsi="Arial" w:cs="Arial"/>
          <w:b/>
          <w:bCs/>
          <w:kern w:val="0"/>
          <w:sz w:val="20"/>
          <w:szCs w:val="20"/>
          <w:lang w:val="en-GB"/>
        </w:rPr>
        <w:t>1</w:t>
      </w:r>
      <w:r w:rsidRPr="00180023">
        <w:rPr>
          <w:rFonts w:ascii="Arial" w:eastAsia="宋体" w:hAnsi="Arial" w:cs="Arial"/>
          <w:b/>
          <w:bCs/>
          <w:kern w:val="0"/>
          <w:sz w:val="20"/>
          <w:szCs w:val="20"/>
          <w:lang w:val="en-GB"/>
        </w:rPr>
        <w:t xml:space="preserve">: </w:t>
      </w:r>
      <w:r w:rsidR="00EE3022">
        <w:rPr>
          <w:rFonts w:ascii="Arial" w:eastAsia="宋体" w:hAnsi="Arial" w:cs="Arial"/>
          <w:b/>
          <w:bCs/>
          <w:kern w:val="0"/>
          <w:sz w:val="20"/>
          <w:szCs w:val="20"/>
          <w:lang w:val="en-GB"/>
        </w:rPr>
        <w:t xml:space="preserve">For the </w:t>
      </w:r>
      <w:r w:rsidR="00EE3022" w:rsidRPr="007770CC">
        <w:rPr>
          <w:rFonts w:ascii="Arial" w:eastAsia="宋体" w:hAnsi="Arial" w:cs="Arial"/>
          <w:b/>
          <w:bCs/>
          <w:kern w:val="0"/>
          <w:sz w:val="20"/>
          <w:szCs w:val="20"/>
          <w:lang w:val="en-GB"/>
        </w:rPr>
        <w:t xml:space="preserve">SDT </w:t>
      </w:r>
      <w:r w:rsidR="007770CC" w:rsidRPr="007770CC">
        <w:rPr>
          <w:rFonts w:ascii="Arial" w:eastAsia="宋体" w:hAnsi="Arial" w:cs="Arial"/>
          <w:b/>
          <w:bCs/>
          <w:kern w:val="0"/>
          <w:sz w:val="20"/>
          <w:szCs w:val="20"/>
          <w:lang w:val="en-GB"/>
        </w:rPr>
        <w:t xml:space="preserve">failure cause </w:t>
      </w:r>
      <w:r w:rsidR="007770CC">
        <w:rPr>
          <w:rFonts w:ascii="Arial" w:eastAsia="宋体" w:hAnsi="Arial" w:cs="Arial"/>
          <w:b/>
          <w:bCs/>
          <w:kern w:val="0"/>
          <w:sz w:val="20"/>
          <w:szCs w:val="20"/>
          <w:lang w:val="en-GB"/>
        </w:rPr>
        <w:t>in RA-Report</w:t>
      </w:r>
      <w:r w:rsidR="00EE3022">
        <w:rPr>
          <w:rFonts w:ascii="Arial" w:eastAsia="宋体" w:hAnsi="Arial" w:cs="Arial"/>
          <w:b/>
          <w:bCs/>
          <w:kern w:val="0"/>
          <w:sz w:val="20"/>
          <w:szCs w:val="20"/>
          <w:lang w:val="en-GB"/>
        </w:rPr>
        <w:t>, the candidate values include</w:t>
      </w:r>
      <w:r w:rsidR="007770CC">
        <w:rPr>
          <w:rFonts w:ascii="Arial" w:eastAsia="宋体" w:hAnsi="Arial" w:cs="Arial"/>
          <w:b/>
          <w:bCs/>
          <w:kern w:val="0"/>
          <w:sz w:val="20"/>
          <w:szCs w:val="20"/>
          <w:lang w:val="en-GB"/>
        </w:rPr>
        <w:t>:</w:t>
      </w:r>
      <w:r w:rsidRPr="00180023">
        <w:rPr>
          <w:rFonts w:ascii="Arial" w:eastAsia="宋体" w:hAnsi="Arial" w:cs="Arial"/>
          <w:b/>
          <w:bCs/>
          <w:kern w:val="0"/>
          <w:sz w:val="20"/>
          <w:szCs w:val="20"/>
          <w:lang w:val="en-GB"/>
        </w:rPr>
        <w:t xml:space="preserve"> </w:t>
      </w:r>
      <w:r w:rsidR="007770CC" w:rsidRPr="007770CC">
        <w:rPr>
          <w:rFonts w:ascii="Arial" w:eastAsia="宋体" w:hAnsi="Arial" w:cs="Arial"/>
          <w:b/>
          <w:bCs/>
          <w:kern w:val="0"/>
          <w:sz w:val="20"/>
          <w:szCs w:val="20"/>
          <w:lang w:val="en-GB"/>
        </w:rPr>
        <w:t>T319a-Expiry, randomAccessProblem, rlc-MaxNumRetx, integrityCheckFailure, TATimer-Expiry.</w:t>
      </w:r>
    </w:p>
    <w:p w14:paraId="633266B4" w14:textId="0B6A01C8" w:rsidR="002F6831" w:rsidRDefault="002F6831" w:rsidP="0013056D">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13056D">
        <w:rPr>
          <w:rFonts w:ascii="Arial" w:eastAsia="宋体" w:hAnsi="Arial" w:cs="Arial"/>
          <w:kern w:val="0"/>
          <w:sz w:val="36"/>
          <w:szCs w:val="20"/>
          <w:lang w:val="en-GB" w:eastAsia="en-GB"/>
        </w:rPr>
        <w:t>Conclusion</w:t>
      </w:r>
    </w:p>
    <w:p w14:paraId="7B85BB3E" w14:textId="7C5B4B7F"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5A544964" w14:textId="094B1AB3" w:rsidR="00EE3022" w:rsidRDefault="00EE3022" w:rsidP="00EE3022">
      <w:pPr>
        <w:widowControl/>
        <w:overflowPunct w:val="0"/>
        <w:autoSpaceDE w:val="0"/>
        <w:autoSpaceDN w:val="0"/>
        <w:adjustRightInd w:val="0"/>
        <w:spacing w:after="120" w:line="288" w:lineRule="auto"/>
        <w:textAlignment w:val="baseline"/>
        <w:rPr>
          <w:rFonts w:ascii="Arial" w:eastAsia="宋体" w:hAnsi="Arial" w:cs="Arial"/>
          <w:kern w:val="0"/>
          <w:sz w:val="36"/>
          <w:szCs w:val="20"/>
        </w:rPr>
      </w:pPr>
      <w:r w:rsidRPr="00180023">
        <w:rPr>
          <w:rFonts w:ascii="Arial" w:eastAsia="宋体" w:hAnsi="Arial" w:cs="Arial"/>
          <w:b/>
          <w:bCs/>
          <w:kern w:val="0"/>
          <w:sz w:val="20"/>
          <w:szCs w:val="20"/>
          <w:lang w:val="en-GB"/>
        </w:rPr>
        <w:t xml:space="preserve">Proposal </w:t>
      </w:r>
      <w:r w:rsidR="00A15599">
        <w:rPr>
          <w:rFonts w:ascii="Arial" w:eastAsia="宋体" w:hAnsi="Arial" w:cs="Arial"/>
          <w:b/>
          <w:bCs/>
          <w:kern w:val="0"/>
          <w:sz w:val="20"/>
          <w:szCs w:val="20"/>
          <w:lang w:val="en-GB"/>
        </w:rPr>
        <w:t>1</w:t>
      </w:r>
      <w:r w:rsidRPr="00180023">
        <w:rPr>
          <w:rFonts w:ascii="Arial" w:eastAsia="宋体" w:hAnsi="Arial" w:cs="Arial"/>
          <w:b/>
          <w:bCs/>
          <w:kern w:val="0"/>
          <w:sz w:val="20"/>
          <w:szCs w:val="20"/>
          <w:lang w:val="en-GB"/>
        </w:rPr>
        <w:t xml:space="preserve">: </w:t>
      </w:r>
      <w:r>
        <w:rPr>
          <w:rFonts w:ascii="Arial" w:eastAsia="宋体" w:hAnsi="Arial" w:cs="Arial"/>
          <w:b/>
          <w:bCs/>
          <w:kern w:val="0"/>
          <w:sz w:val="20"/>
          <w:szCs w:val="20"/>
          <w:lang w:val="en-GB"/>
        </w:rPr>
        <w:t xml:space="preserve">For the </w:t>
      </w:r>
      <w:r w:rsidRPr="007770CC">
        <w:rPr>
          <w:rFonts w:ascii="Arial" w:eastAsia="宋体" w:hAnsi="Arial" w:cs="Arial"/>
          <w:b/>
          <w:bCs/>
          <w:kern w:val="0"/>
          <w:sz w:val="20"/>
          <w:szCs w:val="20"/>
          <w:lang w:val="en-GB"/>
        </w:rPr>
        <w:t xml:space="preserve">SDT failure cause </w:t>
      </w:r>
      <w:r>
        <w:rPr>
          <w:rFonts w:ascii="Arial" w:eastAsia="宋体" w:hAnsi="Arial" w:cs="Arial"/>
          <w:b/>
          <w:bCs/>
          <w:kern w:val="0"/>
          <w:sz w:val="20"/>
          <w:szCs w:val="20"/>
          <w:lang w:val="en-GB"/>
        </w:rPr>
        <w:t>in RA-Report, the candidate values include:</w:t>
      </w:r>
      <w:r w:rsidRPr="00180023">
        <w:rPr>
          <w:rFonts w:ascii="Arial" w:eastAsia="宋体" w:hAnsi="Arial" w:cs="Arial"/>
          <w:b/>
          <w:bCs/>
          <w:kern w:val="0"/>
          <w:sz w:val="20"/>
          <w:szCs w:val="20"/>
          <w:lang w:val="en-GB"/>
        </w:rPr>
        <w:t xml:space="preserve"> </w:t>
      </w:r>
      <w:r w:rsidRPr="007770CC">
        <w:rPr>
          <w:rFonts w:ascii="Arial" w:eastAsia="宋体" w:hAnsi="Arial" w:cs="Arial"/>
          <w:b/>
          <w:bCs/>
          <w:kern w:val="0"/>
          <w:sz w:val="20"/>
          <w:szCs w:val="20"/>
          <w:lang w:val="en-GB"/>
        </w:rPr>
        <w:t>T319a-Expiry, randomAccessProblem, rlc-MaxNumRetx, integrityCheckFailure, TATimer-Expiry.</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sectPr w:rsidR="00834B75" w:rsidRPr="005926D2"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D5FA6" w14:textId="77777777" w:rsidR="007175E3" w:rsidRDefault="007175E3" w:rsidP="00BC75EF">
      <w:r>
        <w:separator/>
      </w:r>
    </w:p>
  </w:endnote>
  <w:endnote w:type="continuationSeparator" w:id="0">
    <w:p w14:paraId="3DED4C2D" w14:textId="77777777" w:rsidR="007175E3" w:rsidRDefault="007175E3" w:rsidP="00BC75EF">
      <w:r>
        <w:continuationSeparator/>
      </w:r>
    </w:p>
  </w:endnote>
  <w:endnote w:type="continuationNotice" w:id="1">
    <w:p w14:paraId="5D65B029" w14:textId="77777777" w:rsidR="007175E3" w:rsidRDefault="00717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35B06" w14:textId="77777777" w:rsidR="007175E3" w:rsidRDefault="007175E3" w:rsidP="00BC75EF">
      <w:r>
        <w:separator/>
      </w:r>
    </w:p>
  </w:footnote>
  <w:footnote w:type="continuationSeparator" w:id="0">
    <w:p w14:paraId="5741B812" w14:textId="77777777" w:rsidR="007175E3" w:rsidRDefault="007175E3" w:rsidP="00BC75EF">
      <w:r>
        <w:continuationSeparator/>
      </w:r>
    </w:p>
  </w:footnote>
  <w:footnote w:type="continuationNotice" w:id="1">
    <w:p w14:paraId="11DD422B" w14:textId="77777777" w:rsidR="007175E3" w:rsidRDefault="007175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353EF"/>
    <w:multiLevelType w:val="hybridMultilevel"/>
    <w:tmpl w:val="A39C051A"/>
    <w:lvl w:ilvl="0" w:tplc="3796C71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E150F2"/>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21"/>
  </w:num>
  <w:num w:numId="4">
    <w:abstractNumId w:val="18"/>
  </w:num>
  <w:num w:numId="5">
    <w:abstractNumId w:val="28"/>
  </w:num>
  <w:num w:numId="6">
    <w:abstractNumId w:val="22"/>
  </w:num>
  <w:num w:numId="7">
    <w:abstractNumId w:val="17"/>
  </w:num>
  <w:num w:numId="8">
    <w:abstractNumId w:val="4"/>
  </w:num>
  <w:num w:numId="9">
    <w:abstractNumId w:val="3"/>
  </w:num>
  <w:num w:numId="10">
    <w:abstractNumId w:val="8"/>
  </w:num>
  <w:num w:numId="11">
    <w:abstractNumId w:val="7"/>
  </w:num>
  <w:num w:numId="12">
    <w:abstractNumId w:val="2"/>
  </w:num>
  <w:num w:numId="13">
    <w:abstractNumId w:val="0"/>
  </w:num>
  <w:num w:numId="14">
    <w:abstractNumId w:val="16"/>
  </w:num>
  <w:num w:numId="15">
    <w:abstractNumId w:val="10"/>
  </w:num>
  <w:num w:numId="16">
    <w:abstractNumId w:val="24"/>
  </w:num>
  <w:num w:numId="17">
    <w:abstractNumId w:val="14"/>
  </w:num>
  <w:num w:numId="18">
    <w:abstractNumId w:val="13"/>
  </w:num>
  <w:num w:numId="19">
    <w:abstractNumId w:val="23"/>
  </w:num>
  <w:num w:numId="20">
    <w:abstractNumId w:val="29"/>
  </w:num>
  <w:num w:numId="21">
    <w:abstractNumId w:val="20"/>
  </w:num>
  <w:num w:numId="22">
    <w:abstractNumId w:val="27"/>
  </w:num>
  <w:num w:numId="23">
    <w:abstractNumId w:val="31"/>
  </w:num>
  <w:num w:numId="24">
    <w:abstractNumId w:val="5"/>
  </w:num>
  <w:num w:numId="25">
    <w:abstractNumId w:val="6"/>
  </w:num>
  <w:num w:numId="26">
    <w:abstractNumId w:val="9"/>
  </w:num>
  <w:num w:numId="27">
    <w:abstractNumId w:val="15"/>
  </w:num>
  <w:num w:numId="28">
    <w:abstractNumId w:val="29"/>
  </w:num>
  <w:num w:numId="29">
    <w:abstractNumId w:val="32"/>
  </w:num>
  <w:num w:numId="30">
    <w:abstractNumId w:val="30"/>
  </w:num>
  <w:num w:numId="31">
    <w:abstractNumId w:val="12"/>
  </w:num>
  <w:num w:numId="32">
    <w:abstractNumId w:val="33"/>
  </w:num>
  <w:num w:numId="33">
    <w:abstractNumId w:val="1"/>
  </w:num>
  <w:num w:numId="34">
    <w:abstractNumId w:val="26"/>
  </w:num>
  <w:num w:numId="35">
    <w:abstractNumId w:val="11"/>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KgFABV20TMtAAAA"/>
  </w:docVars>
  <w:rsids>
    <w:rsidRoot w:val="001A4160"/>
    <w:rsid w:val="0000214D"/>
    <w:rsid w:val="00004E14"/>
    <w:rsid w:val="0000561A"/>
    <w:rsid w:val="00011D0B"/>
    <w:rsid w:val="00014D3D"/>
    <w:rsid w:val="00015AE7"/>
    <w:rsid w:val="00015F89"/>
    <w:rsid w:val="00017460"/>
    <w:rsid w:val="000200A5"/>
    <w:rsid w:val="0002058F"/>
    <w:rsid w:val="00021069"/>
    <w:rsid w:val="00021EE1"/>
    <w:rsid w:val="00023AA9"/>
    <w:rsid w:val="00025FEE"/>
    <w:rsid w:val="00026910"/>
    <w:rsid w:val="00030468"/>
    <w:rsid w:val="000331CB"/>
    <w:rsid w:val="00041557"/>
    <w:rsid w:val="000428B2"/>
    <w:rsid w:val="000462C2"/>
    <w:rsid w:val="00050C45"/>
    <w:rsid w:val="00051E93"/>
    <w:rsid w:val="00052B93"/>
    <w:rsid w:val="00053271"/>
    <w:rsid w:val="0005600D"/>
    <w:rsid w:val="00056A19"/>
    <w:rsid w:val="00060B51"/>
    <w:rsid w:val="0006116B"/>
    <w:rsid w:val="0006380F"/>
    <w:rsid w:val="00070A58"/>
    <w:rsid w:val="000713BD"/>
    <w:rsid w:val="00073CC4"/>
    <w:rsid w:val="00074538"/>
    <w:rsid w:val="00077F7C"/>
    <w:rsid w:val="00082140"/>
    <w:rsid w:val="000829B7"/>
    <w:rsid w:val="000864DA"/>
    <w:rsid w:val="00087260"/>
    <w:rsid w:val="00090A1D"/>
    <w:rsid w:val="00097AB8"/>
    <w:rsid w:val="000A358C"/>
    <w:rsid w:val="000B1969"/>
    <w:rsid w:val="000B671E"/>
    <w:rsid w:val="000C2E35"/>
    <w:rsid w:val="000C301F"/>
    <w:rsid w:val="000C307B"/>
    <w:rsid w:val="000C6DD6"/>
    <w:rsid w:val="000D12C1"/>
    <w:rsid w:val="000D27D3"/>
    <w:rsid w:val="000D283A"/>
    <w:rsid w:val="000D5EA5"/>
    <w:rsid w:val="000E03CD"/>
    <w:rsid w:val="000E1298"/>
    <w:rsid w:val="000E1890"/>
    <w:rsid w:val="000E1BEE"/>
    <w:rsid w:val="000E204F"/>
    <w:rsid w:val="000E290B"/>
    <w:rsid w:val="000E55C7"/>
    <w:rsid w:val="000F1491"/>
    <w:rsid w:val="000F3095"/>
    <w:rsid w:val="000F5B8C"/>
    <w:rsid w:val="000F6E06"/>
    <w:rsid w:val="000F7EB6"/>
    <w:rsid w:val="001012B9"/>
    <w:rsid w:val="001040EB"/>
    <w:rsid w:val="0010578C"/>
    <w:rsid w:val="0010699E"/>
    <w:rsid w:val="00111687"/>
    <w:rsid w:val="00112053"/>
    <w:rsid w:val="00113975"/>
    <w:rsid w:val="00114910"/>
    <w:rsid w:val="001216C0"/>
    <w:rsid w:val="00123267"/>
    <w:rsid w:val="001240BC"/>
    <w:rsid w:val="00124984"/>
    <w:rsid w:val="0012761B"/>
    <w:rsid w:val="0013056D"/>
    <w:rsid w:val="0013656D"/>
    <w:rsid w:val="00140A68"/>
    <w:rsid w:val="0014363D"/>
    <w:rsid w:val="0015040F"/>
    <w:rsid w:val="00153121"/>
    <w:rsid w:val="0015462C"/>
    <w:rsid w:val="00154D61"/>
    <w:rsid w:val="00155F6D"/>
    <w:rsid w:val="00157393"/>
    <w:rsid w:val="00161BA2"/>
    <w:rsid w:val="00167032"/>
    <w:rsid w:val="001707B3"/>
    <w:rsid w:val="00171F71"/>
    <w:rsid w:val="00173AED"/>
    <w:rsid w:val="00173F96"/>
    <w:rsid w:val="001745D1"/>
    <w:rsid w:val="00174D0D"/>
    <w:rsid w:val="0017530B"/>
    <w:rsid w:val="00175A7D"/>
    <w:rsid w:val="0017782A"/>
    <w:rsid w:val="00177854"/>
    <w:rsid w:val="00180023"/>
    <w:rsid w:val="00185E78"/>
    <w:rsid w:val="00190791"/>
    <w:rsid w:val="001A0C2A"/>
    <w:rsid w:val="001A1484"/>
    <w:rsid w:val="001A1BE0"/>
    <w:rsid w:val="001A4160"/>
    <w:rsid w:val="001A49F8"/>
    <w:rsid w:val="001A540F"/>
    <w:rsid w:val="001A70EE"/>
    <w:rsid w:val="001B14BD"/>
    <w:rsid w:val="001B4DCD"/>
    <w:rsid w:val="001B5C1B"/>
    <w:rsid w:val="001B7234"/>
    <w:rsid w:val="001C282F"/>
    <w:rsid w:val="001C2BB9"/>
    <w:rsid w:val="001C7F9A"/>
    <w:rsid w:val="001D217D"/>
    <w:rsid w:val="001D2DC3"/>
    <w:rsid w:val="001D4DE7"/>
    <w:rsid w:val="001E07A6"/>
    <w:rsid w:val="001E365F"/>
    <w:rsid w:val="001E4B84"/>
    <w:rsid w:val="001E4C33"/>
    <w:rsid w:val="001E51DB"/>
    <w:rsid w:val="001F1C9E"/>
    <w:rsid w:val="002041B6"/>
    <w:rsid w:val="00206464"/>
    <w:rsid w:val="002104D7"/>
    <w:rsid w:val="0021089C"/>
    <w:rsid w:val="00211504"/>
    <w:rsid w:val="002150BB"/>
    <w:rsid w:val="0021626B"/>
    <w:rsid w:val="00216B52"/>
    <w:rsid w:val="00217B02"/>
    <w:rsid w:val="00217B17"/>
    <w:rsid w:val="002259EC"/>
    <w:rsid w:val="00226D6D"/>
    <w:rsid w:val="002272CD"/>
    <w:rsid w:val="00232486"/>
    <w:rsid w:val="00233ADD"/>
    <w:rsid w:val="00234AF6"/>
    <w:rsid w:val="00235E12"/>
    <w:rsid w:val="002466EE"/>
    <w:rsid w:val="002518A6"/>
    <w:rsid w:val="00253682"/>
    <w:rsid w:val="00253FA5"/>
    <w:rsid w:val="00255CE3"/>
    <w:rsid w:val="00260258"/>
    <w:rsid w:val="00262375"/>
    <w:rsid w:val="0026354B"/>
    <w:rsid w:val="002669A9"/>
    <w:rsid w:val="0026785A"/>
    <w:rsid w:val="00272AC5"/>
    <w:rsid w:val="002743C3"/>
    <w:rsid w:val="00274A2D"/>
    <w:rsid w:val="00275EEC"/>
    <w:rsid w:val="00282143"/>
    <w:rsid w:val="0028275C"/>
    <w:rsid w:val="00283A88"/>
    <w:rsid w:val="00286E4F"/>
    <w:rsid w:val="0028764C"/>
    <w:rsid w:val="0029031A"/>
    <w:rsid w:val="002921BA"/>
    <w:rsid w:val="002925AC"/>
    <w:rsid w:val="00294891"/>
    <w:rsid w:val="00295207"/>
    <w:rsid w:val="002A5A56"/>
    <w:rsid w:val="002A66D8"/>
    <w:rsid w:val="002A7984"/>
    <w:rsid w:val="002B226D"/>
    <w:rsid w:val="002B2B21"/>
    <w:rsid w:val="002B70CE"/>
    <w:rsid w:val="002B7AAC"/>
    <w:rsid w:val="002D5701"/>
    <w:rsid w:val="002F39EE"/>
    <w:rsid w:val="002F6831"/>
    <w:rsid w:val="00300004"/>
    <w:rsid w:val="00300A9C"/>
    <w:rsid w:val="00306295"/>
    <w:rsid w:val="00306656"/>
    <w:rsid w:val="0030734A"/>
    <w:rsid w:val="00314B17"/>
    <w:rsid w:val="00327832"/>
    <w:rsid w:val="003320FA"/>
    <w:rsid w:val="00332BEB"/>
    <w:rsid w:val="003345A4"/>
    <w:rsid w:val="00340D33"/>
    <w:rsid w:val="00342F1E"/>
    <w:rsid w:val="00350286"/>
    <w:rsid w:val="003507F3"/>
    <w:rsid w:val="003517AC"/>
    <w:rsid w:val="00352893"/>
    <w:rsid w:val="003620B9"/>
    <w:rsid w:val="003620E0"/>
    <w:rsid w:val="00363935"/>
    <w:rsid w:val="00365047"/>
    <w:rsid w:val="00367051"/>
    <w:rsid w:val="003675C3"/>
    <w:rsid w:val="00367FA8"/>
    <w:rsid w:val="00371AFF"/>
    <w:rsid w:val="00373BF3"/>
    <w:rsid w:val="003740FC"/>
    <w:rsid w:val="00374523"/>
    <w:rsid w:val="003765C8"/>
    <w:rsid w:val="00384694"/>
    <w:rsid w:val="00385799"/>
    <w:rsid w:val="003860D6"/>
    <w:rsid w:val="003911DB"/>
    <w:rsid w:val="00395522"/>
    <w:rsid w:val="003972E7"/>
    <w:rsid w:val="003A30A8"/>
    <w:rsid w:val="003A4611"/>
    <w:rsid w:val="003A52C1"/>
    <w:rsid w:val="003A68BE"/>
    <w:rsid w:val="003A7D1E"/>
    <w:rsid w:val="003B11A6"/>
    <w:rsid w:val="003B5379"/>
    <w:rsid w:val="003B5CE1"/>
    <w:rsid w:val="003C3768"/>
    <w:rsid w:val="003C3C41"/>
    <w:rsid w:val="003C5A05"/>
    <w:rsid w:val="003C5F57"/>
    <w:rsid w:val="003C74C3"/>
    <w:rsid w:val="003D3BDC"/>
    <w:rsid w:val="003D51A4"/>
    <w:rsid w:val="003E55E7"/>
    <w:rsid w:val="003E5A1F"/>
    <w:rsid w:val="003F0E5C"/>
    <w:rsid w:val="003F1C2C"/>
    <w:rsid w:val="003F25F9"/>
    <w:rsid w:val="003F27BD"/>
    <w:rsid w:val="003F2AE1"/>
    <w:rsid w:val="003F5F81"/>
    <w:rsid w:val="003F6185"/>
    <w:rsid w:val="003F7B5A"/>
    <w:rsid w:val="00400FBE"/>
    <w:rsid w:val="004031AB"/>
    <w:rsid w:val="0040478C"/>
    <w:rsid w:val="00406AC8"/>
    <w:rsid w:val="00410DE6"/>
    <w:rsid w:val="00412276"/>
    <w:rsid w:val="00412C43"/>
    <w:rsid w:val="00413C56"/>
    <w:rsid w:val="00414DAE"/>
    <w:rsid w:val="00415382"/>
    <w:rsid w:val="00415D7C"/>
    <w:rsid w:val="00415F63"/>
    <w:rsid w:val="0041773D"/>
    <w:rsid w:val="004205E5"/>
    <w:rsid w:val="00424776"/>
    <w:rsid w:val="00425EC7"/>
    <w:rsid w:val="004268A3"/>
    <w:rsid w:val="00430EC4"/>
    <w:rsid w:val="00431B62"/>
    <w:rsid w:val="00432202"/>
    <w:rsid w:val="00432991"/>
    <w:rsid w:val="00433831"/>
    <w:rsid w:val="00433B77"/>
    <w:rsid w:val="00433D07"/>
    <w:rsid w:val="004342F7"/>
    <w:rsid w:val="004361CB"/>
    <w:rsid w:val="0044004A"/>
    <w:rsid w:val="00445796"/>
    <w:rsid w:val="00446C8C"/>
    <w:rsid w:val="0044759F"/>
    <w:rsid w:val="004479AA"/>
    <w:rsid w:val="00450A18"/>
    <w:rsid w:val="00451985"/>
    <w:rsid w:val="0045450D"/>
    <w:rsid w:val="00456474"/>
    <w:rsid w:val="00457504"/>
    <w:rsid w:val="00457622"/>
    <w:rsid w:val="004607C2"/>
    <w:rsid w:val="00465524"/>
    <w:rsid w:val="00465F87"/>
    <w:rsid w:val="0046601E"/>
    <w:rsid w:val="00467666"/>
    <w:rsid w:val="00470CDB"/>
    <w:rsid w:val="00473596"/>
    <w:rsid w:val="00473720"/>
    <w:rsid w:val="00477D10"/>
    <w:rsid w:val="00481300"/>
    <w:rsid w:val="00482447"/>
    <w:rsid w:val="0048484E"/>
    <w:rsid w:val="0048548B"/>
    <w:rsid w:val="00485993"/>
    <w:rsid w:val="004871DA"/>
    <w:rsid w:val="00487F21"/>
    <w:rsid w:val="00492199"/>
    <w:rsid w:val="00495327"/>
    <w:rsid w:val="00495593"/>
    <w:rsid w:val="004A7400"/>
    <w:rsid w:val="004A78BB"/>
    <w:rsid w:val="004B2A10"/>
    <w:rsid w:val="004B3EE9"/>
    <w:rsid w:val="004B3F55"/>
    <w:rsid w:val="004B6811"/>
    <w:rsid w:val="004C20E2"/>
    <w:rsid w:val="004C3A2D"/>
    <w:rsid w:val="004C43B0"/>
    <w:rsid w:val="004C535C"/>
    <w:rsid w:val="004D02CC"/>
    <w:rsid w:val="004D1B35"/>
    <w:rsid w:val="004D32BF"/>
    <w:rsid w:val="004E0DA6"/>
    <w:rsid w:val="004E3216"/>
    <w:rsid w:val="004E463A"/>
    <w:rsid w:val="004F36FF"/>
    <w:rsid w:val="004F5350"/>
    <w:rsid w:val="004F5C02"/>
    <w:rsid w:val="004F6F91"/>
    <w:rsid w:val="00500DF0"/>
    <w:rsid w:val="005011AB"/>
    <w:rsid w:val="005066C4"/>
    <w:rsid w:val="0051217E"/>
    <w:rsid w:val="00513AEF"/>
    <w:rsid w:val="005158AE"/>
    <w:rsid w:val="0052209D"/>
    <w:rsid w:val="005229CA"/>
    <w:rsid w:val="00526498"/>
    <w:rsid w:val="005316A2"/>
    <w:rsid w:val="00532F1E"/>
    <w:rsid w:val="005333D6"/>
    <w:rsid w:val="0053798D"/>
    <w:rsid w:val="0054486A"/>
    <w:rsid w:val="005457DB"/>
    <w:rsid w:val="005534F2"/>
    <w:rsid w:val="00554CA4"/>
    <w:rsid w:val="00555B74"/>
    <w:rsid w:val="00562D9A"/>
    <w:rsid w:val="00570A05"/>
    <w:rsid w:val="00570C72"/>
    <w:rsid w:val="00574017"/>
    <w:rsid w:val="005779BB"/>
    <w:rsid w:val="00581131"/>
    <w:rsid w:val="0058168D"/>
    <w:rsid w:val="00582A53"/>
    <w:rsid w:val="005846E6"/>
    <w:rsid w:val="0059193E"/>
    <w:rsid w:val="005927EC"/>
    <w:rsid w:val="00596D7F"/>
    <w:rsid w:val="005A01A1"/>
    <w:rsid w:val="005A3667"/>
    <w:rsid w:val="005A4BC8"/>
    <w:rsid w:val="005A6B11"/>
    <w:rsid w:val="005B69D8"/>
    <w:rsid w:val="005C1CD3"/>
    <w:rsid w:val="005C2D00"/>
    <w:rsid w:val="005C5950"/>
    <w:rsid w:val="005C6BA5"/>
    <w:rsid w:val="005D7611"/>
    <w:rsid w:val="005E0249"/>
    <w:rsid w:val="005E1DFF"/>
    <w:rsid w:val="005E2C09"/>
    <w:rsid w:val="005E3CB0"/>
    <w:rsid w:val="005F39A1"/>
    <w:rsid w:val="005F58DE"/>
    <w:rsid w:val="005F71EE"/>
    <w:rsid w:val="0060008C"/>
    <w:rsid w:val="00611175"/>
    <w:rsid w:val="0061136B"/>
    <w:rsid w:val="00614343"/>
    <w:rsid w:val="006143BA"/>
    <w:rsid w:val="00617558"/>
    <w:rsid w:val="00620033"/>
    <w:rsid w:val="006229F8"/>
    <w:rsid w:val="006242E3"/>
    <w:rsid w:val="00630C92"/>
    <w:rsid w:val="00634A1D"/>
    <w:rsid w:val="006402E1"/>
    <w:rsid w:val="00650E60"/>
    <w:rsid w:val="00653F37"/>
    <w:rsid w:val="006544BE"/>
    <w:rsid w:val="0065598B"/>
    <w:rsid w:val="0065762C"/>
    <w:rsid w:val="00661FB3"/>
    <w:rsid w:val="00662472"/>
    <w:rsid w:val="00667792"/>
    <w:rsid w:val="006707F4"/>
    <w:rsid w:val="006756E1"/>
    <w:rsid w:val="006764A1"/>
    <w:rsid w:val="0067745C"/>
    <w:rsid w:val="00682A43"/>
    <w:rsid w:val="00690ABB"/>
    <w:rsid w:val="006935EC"/>
    <w:rsid w:val="00696CE4"/>
    <w:rsid w:val="006A07F7"/>
    <w:rsid w:val="006A5868"/>
    <w:rsid w:val="006A75C0"/>
    <w:rsid w:val="006B17C4"/>
    <w:rsid w:val="006B3FD7"/>
    <w:rsid w:val="006C2E53"/>
    <w:rsid w:val="006D0661"/>
    <w:rsid w:val="006D2A90"/>
    <w:rsid w:val="006D7E7C"/>
    <w:rsid w:val="006F0B5C"/>
    <w:rsid w:val="006F3B97"/>
    <w:rsid w:val="006F68B7"/>
    <w:rsid w:val="0070445B"/>
    <w:rsid w:val="00704F83"/>
    <w:rsid w:val="00707C3E"/>
    <w:rsid w:val="007106E1"/>
    <w:rsid w:val="00710DF4"/>
    <w:rsid w:val="00712454"/>
    <w:rsid w:val="00715294"/>
    <w:rsid w:val="00715DC1"/>
    <w:rsid w:val="00717473"/>
    <w:rsid w:val="007175E3"/>
    <w:rsid w:val="007217CF"/>
    <w:rsid w:val="00722117"/>
    <w:rsid w:val="00726077"/>
    <w:rsid w:val="00736070"/>
    <w:rsid w:val="00743061"/>
    <w:rsid w:val="007430D7"/>
    <w:rsid w:val="00743210"/>
    <w:rsid w:val="007469B3"/>
    <w:rsid w:val="007524EC"/>
    <w:rsid w:val="007643B2"/>
    <w:rsid w:val="00766F66"/>
    <w:rsid w:val="0077235B"/>
    <w:rsid w:val="007749A5"/>
    <w:rsid w:val="007770CC"/>
    <w:rsid w:val="00777BF2"/>
    <w:rsid w:val="0078330A"/>
    <w:rsid w:val="00791BB3"/>
    <w:rsid w:val="00791C0D"/>
    <w:rsid w:val="00793138"/>
    <w:rsid w:val="0079592A"/>
    <w:rsid w:val="00795AA0"/>
    <w:rsid w:val="007974DE"/>
    <w:rsid w:val="007976E9"/>
    <w:rsid w:val="007979BD"/>
    <w:rsid w:val="00797DF4"/>
    <w:rsid w:val="00797EB4"/>
    <w:rsid w:val="007A4892"/>
    <w:rsid w:val="007A5242"/>
    <w:rsid w:val="007A70D4"/>
    <w:rsid w:val="007A790D"/>
    <w:rsid w:val="007B2172"/>
    <w:rsid w:val="007B3D06"/>
    <w:rsid w:val="007B4000"/>
    <w:rsid w:val="007B7AC6"/>
    <w:rsid w:val="007C633C"/>
    <w:rsid w:val="007C673A"/>
    <w:rsid w:val="007D133D"/>
    <w:rsid w:val="007D70EF"/>
    <w:rsid w:val="007D7EA6"/>
    <w:rsid w:val="007D7ECB"/>
    <w:rsid w:val="007E50F1"/>
    <w:rsid w:val="007E6D4F"/>
    <w:rsid w:val="007E7B86"/>
    <w:rsid w:val="007F05A8"/>
    <w:rsid w:val="00802BE6"/>
    <w:rsid w:val="00803514"/>
    <w:rsid w:val="00803E3C"/>
    <w:rsid w:val="00805382"/>
    <w:rsid w:val="008062DE"/>
    <w:rsid w:val="0080707B"/>
    <w:rsid w:val="00812E03"/>
    <w:rsid w:val="00813192"/>
    <w:rsid w:val="00814598"/>
    <w:rsid w:val="0081539F"/>
    <w:rsid w:val="00817CFA"/>
    <w:rsid w:val="00817F7B"/>
    <w:rsid w:val="00822EC8"/>
    <w:rsid w:val="00830C6B"/>
    <w:rsid w:val="00834B75"/>
    <w:rsid w:val="00835E61"/>
    <w:rsid w:val="008416A5"/>
    <w:rsid w:val="008420E6"/>
    <w:rsid w:val="00842D95"/>
    <w:rsid w:val="0084490A"/>
    <w:rsid w:val="00845EEA"/>
    <w:rsid w:val="0085018B"/>
    <w:rsid w:val="008501B9"/>
    <w:rsid w:val="00851456"/>
    <w:rsid w:val="00851840"/>
    <w:rsid w:val="00856827"/>
    <w:rsid w:val="008612F5"/>
    <w:rsid w:val="0086507B"/>
    <w:rsid w:val="008665BA"/>
    <w:rsid w:val="008757D4"/>
    <w:rsid w:val="0087632C"/>
    <w:rsid w:val="00876CB9"/>
    <w:rsid w:val="008809FF"/>
    <w:rsid w:val="00881D88"/>
    <w:rsid w:val="00887ACC"/>
    <w:rsid w:val="008921BB"/>
    <w:rsid w:val="008979A1"/>
    <w:rsid w:val="008A2834"/>
    <w:rsid w:val="008A30F2"/>
    <w:rsid w:val="008A703D"/>
    <w:rsid w:val="008B4207"/>
    <w:rsid w:val="008B4A73"/>
    <w:rsid w:val="008B6338"/>
    <w:rsid w:val="008C147D"/>
    <w:rsid w:val="008C37E2"/>
    <w:rsid w:val="008C5F01"/>
    <w:rsid w:val="008D0777"/>
    <w:rsid w:val="008D430A"/>
    <w:rsid w:val="008D4EC4"/>
    <w:rsid w:val="008D6B2A"/>
    <w:rsid w:val="008D7636"/>
    <w:rsid w:val="008D7EF6"/>
    <w:rsid w:val="008E2B47"/>
    <w:rsid w:val="008F0965"/>
    <w:rsid w:val="008F0E98"/>
    <w:rsid w:val="008F2EB1"/>
    <w:rsid w:val="008F489D"/>
    <w:rsid w:val="008F6C08"/>
    <w:rsid w:val="008F7FD2"/>
    <w:rsid w:val="00905742"/>
    <w:rsid w:val="009069CD"/>
    <w:rsid w:val="00907D0C"/>
    <w:rsid w:val="00911337"/>
    <w:rsid w:val="009113DC"/>
    <w:rsid w:val="009139CF"/>
    <w:rsid w:val="009155F8"/>
    <w:rsid w:val="00915865"/>
    <w:rsid w:val="00916855"/>
    <w:rsid w:val="009201B1"/>
    <w:rsid w:val="00921A9A"/>
    <w:rsid w:val="00930DC0"/>
    <w:rsid w:val="00934F28"/>
    <w:rsid w:val="00940667"/>
    <w:rsid w:val="009415A3"/>
    <w:rsid w:val="00950424"/>
    <w:rsid w:val="00951AF1"/>
    <w:rsid w:val="0095607D"/>
    <w:rsid w:val="00957291"/>
    <w:rsid w:val="009629AC"/>
    <w:rsid w:val="00967F39"/>
    <w:rsid w:val="00974125"/>
    <w:rsid w:val="0097683F"/>
    <w:rsid w:val="00977A88"/>
    <w:rsid w:val="00982D19"/>
    <w:rsid w:val="00984501"/>
    <w:rsid w:val="00986D1D"/>
    <w:rsid w:val="00987A0F"/>
    <w:rsid w:val="00991425"/>
    <w:rsid w:val="00995B85"/>
    <w:rsid w:val="00996E41"/>
    <w:rsid w:val="009A10B7"/>
    <w:rsid w:val="009A363D"/>
    <w:rsid w:val="009A56CA"/>
    <w:rsid w:val="009A579F"/>
    <w:rsid w:val="009A6A45"/>
    <w:rsid w:val="009A7CFC"/>
    <w:rsid w:val="009B35CD"/>
    <w:rsid w:val="009B566D"/>
    <w:rsid w:val="009B724E"/>
    <w:rsid w:val="009C1460"/>
    <w:rsid w:val="009C1759"/>
    <w:rsid w:val="009C2979"/>
    <w:rsid w:val="009C64B2"/>
    <w:rsid w:val="009C7C2B"/>
    <w:rsid w:val="009D00D1"/>
    <w:rsid w:val="009D410F"/>
    <w:rsid w:val="009D45C0"/>
    <w:rsid w:val="009D4807"/>
    <w:rsid w:val="009D493E"/>
    <w:rsid w:val="009D7B39"/>
    <w:rsid w:val="009E0AC7"/>
    <w:rsid w:val="009E25F3"/>
    <w:rsid w:val="009E2D4E"/>
    <w:rsid w:val="009E416A"/>
    <w:rsid w:val="009F04AA"/>
    <w:rsid w:val="009F0CD5"/>
    <w:rsid w:val="009F0F60"/>
    <w:rsid w:val="009F26A9"/>
    <w:rsid w:val="009F36D6"/>
    <w:rsid w:val="009F3A8E"/>
    <w:rsid w:val="009F4C17"/>
    <w:rsid w:val="009F6785"/>
    <w:rsid w:val="009F7B71"/>
    <w:rsid w:val="009F7BC3"/>
    <w:rsid w:val="009F7FBC"/>
    <w:rsid w:val="00A00294"/>
    <w:rsid w:val="00A056FE"/>
    <w:rsid w:val="00A11E68"/>
    <w:rsid w:val="00A153DE"/>
    <w:rsid w:val="00A15599"/>
    <w:rsid w:val="00A15848"/>
    <w:rsid w:val="00A16C07"/>
    <w:rsid w:val="00A216E4"/>
    <w:rsid w:val="00A21AE6"/>
    <w:rsid w:val="00A22375"/>
    <w:rsid w:val="00A23A87"/>
    <w:rsid w:val="00A24420"/>
    <w:rsid w:val="00A2589D"/>
    <w:rsid w:val="00A258D9"/>
    <w:rsid w:val="00A26F38"/>
    <w:rsid w:val="00A305C1"/>
    <w:rsid w:val="00A3550A"/>
    <w:rsid w:val="00A37668"/>
    <w:rsid w:val="00A37890"/>
    <w:rsid w:val="00A405C7"/>
    <w:rsid w:val="00A4266E"/>
    <w:rsid w:val="00A44C77"/>
    <w:rsid w:val="00A45464"/>
    <w:rsid w:val="00A4573A"/>
    <w:rsid w:val="00A45D00"/>
    <w:rsid w:val="00A50902"/>
    <w:rsid w:val="00A515C2"/>
    <w:rsid w:val="00A51DBE"/>
    <w:rsid w:val="00A5624E"/>
    <w:rsid w:val="00A60AA4"/>
    <w:rsid w:val="00A70EB3"/>
    <w:rsid w:val="00A7182F"/>
    <w:rsid w:val="00A728D8"/>
    <w:rsid w:val="00A72B64"/>
    <w:rsid w:val="00A74726"/>
    <w:rsid w:val="00A74AB1"/>
    <w:rsid w:val="00A767FE"/>
    <w:rsid w:val="00A76A24"/>
    <w:rsid w:val="00A801E4"/>
    <w:rsid w:val="00A82BD8"/>
    <w:rsid w:val="00A86724"/>
    <w:rsid w:val="00A91504"/>
    <w:rsid w:val="00A928CE"/>
    <w:rsid w:val="00A968E3"/>
    <w:rsid w:val="00A96DDC"/>
    <w:rsid w:val="00A96E35"/>
    <w:rsid w:val="00AA0A47"/>
    <w:rsid w:val="00AA0B59"/>
    <w:rsid w:val="00AA3129"/>
    <w:rsid w:val="00AA3303"/>
    <w:rsid w:val="00AA4D1C"/>
    <w:rsid w:val="00AA6290"/>
    <w:rsid w:val="00AA6BF3"/>
    <w:rsid w:val="00AB0955"/>
    <w:rsid w:val="00AB1CBE"/>
    <w:rsid w:val="00AC1188"/>
    <w:rsid w:val="00AC219B"/>
    <w:rsid w:val="00AC2479"/>
    <w:rsid w:val="00AC3110"/>
    <w:rsid w:val="00AC3D1D"/>
    <w:rsid w:val="00AC5BF3"/>
    <w:rsid w:val="00AD3A67"/>
    <w:rsid w:val="00AD6CA5"/>
    <w:rsid w:val="00AE25E2"/>
    <w:rsid w:val="00AE3014"/>
    <w:rsid w:val="00AF046E"/>
    <w:rsid w:val="00AF589F"/>
    <w:rsid w:val="00B06EC9"/>
    <w:rsid w:val="00B07188"/>
    <w:rsid w:val="00B11E69"/>
    <w:rsid w:val="00B12BFB"/>
    <w:rsid w:val="00B134B2"/>
    <w:rsid w:val="00B142C0"/>
    <w:rsid w:val="00B2267F"/>
    <w:rsid w:val="00B22D37"/>
    <w:rsid w:val="00B24B6F"/>
    <w:rsid w:val="00B26622"/>
    <w:rsid w:val="00B3412B"/>
    <w:rsid w:val="00B35225"/>
    <w:rsid w:val="00B364E5"/>
    <w:rsid w:val="00B36BE1"/>
    <w:rsid w:val="00B3782B"/>
    <w:rsid w:val="00B40447"/>
    <w:rsid w:val="00B4569D"/>
    <w:rsid w:val="00B45F0A"/>
    <w:rsid w:val="00B50325"/>
    <w:rsid w:val="00B52AA0"/>
    <w:rsid w:val="00B548BF"/>
    <w:rsid w:val="00B56DBC"/>
    <w:rsid w:val="00B6047F"/>
    <w:rsid w:val="00B60CA6"/>
    <w:rsid w:val="00B61E40"/>
    <w:rsid w:val="00B61FE4"/>
    <w:rsid w:val="00B64857"/>
    <w:rsid w:val="00B65590"/>
    <w:rsid w:val="00B6731F"/>
    <w:rsid w:val="00B67F63"/>
    <w:rsid w:val="00B70D74"/>
    <w:rsid w:val="00B72EE8"/>
    <w:rsid w:val="00B73081"/>
    <w:rsid w:val="00B732E2"/>
    <w:rsid w:val="00B80ED3"/>
    <w:rsid w:val="00B83917"/>
    <w:rsid w:val="00B83D59"/>
    <w:rsid w:val="00B84401"/>
    <w:rsid w:val="00B844BB"/>
    <w:rsid w:val="00B84F53"/>
    <w:rsid w:val="00B86BCE"/>
    <w:rsid w:val="00B976F8"/>
    <w:rsid w:val="00BA5F95"/>
    <w:rsid w:val="00BB2AFD"/>
    <w:rsid w:val="00BB4245"/>
    <w:rsid w:val="00BB4F88"/>
    <w:rsid w:val="00BC01AC"/>
    <w:rsid w:val="00BC4CF2"/>
    <w:rsid w:val="00BC75EF"/>
    <w:rsid w:val="00BC7A16"/>
    <w:rsid w:val="00BE055B"/>
    <w:rsid w:val="00BE0CEA"/>
    <w:rsid w:val="00BE28AE"/>
    <w:rsid w:val="00BF0622"/>
    <w:rsid w:val="00BF1948"/>
    <w:rsid w:val="00BF2BD1"/>
    <w:rsid w:val="00BF708C"/>
    <w:rsid w:val="00BF7DBE"/>
    <w:rsid w:val="00C02E80"/>
    <w:rsid w:val="00C039BF"/>
    <w:rsid w:val="00C0491A"/>
    <w:rsid w:val="00C1502B"/>
    <w:rsid w:val="00C1702C"/>
    <w:rsid w:val="00C24034"/>
    <w:rsid w:val="00C244A5"/>
    <w:rsid w:val="00C256A2"/>
    <w:rsid w:val="00C26094"/>
    <w:rsid w:val="00C26912"/>
    <w:rsid w:val="00C33059"/>
    <w:rsid w:val="00C3588E"/>
    <w:rsid w:val="00C36BBB"/>
    <w:rsid w:val="00C376B3"/>
    <w:rsid w:val="00C37E45"/>
    <w:rsid w:val="00C44178"/>
    <w:rsid w:val="00C5075A"/>
    <w:rsid w:val="00C5526C"/>
    <w:rsid w:val="00C57EBE"/>
    <w:rsid w:val="00C60E85"/>
    <w:rsid w:val="00C62A86"/>
    <w:rsid w:val="00C631DA"/>
    <w:rsid w:val="00C64984"/>
    <w:rsid w:val="00C66375"/>
    <w:rsid w:val="00C6799E"/>
    <w:rsid w:val="00C73C35"/>
    <w:rsid w:val="00C73F6E"/>
    <w:rsid w:val="00C75BD2"/>
    <w:rsid w:val="00C7738D"/>
    <w:rsid w:val="00C813BC"/>
    <w:rsid w:val="00C853D8"/>
    <w:rsid w:val="00C87B5A"/>
    <w:rsid w:val="00C92843"/>
    <w:rsid w:val="00C92EC7"/>
    <w:rsid w:val="00C93C66"/>
    <w:rsid w:val="00C943DE"/>
    <w:rsid w:val="00C953BA"/>
    <w:rsid w:val="00C968A7"/>
    <w:rsid w:val="00CA2466"/>
    <w:rsid w:val="00CA7073"/>
    <w:rsid w:val="00CB200F"/>
    <w:rsid w:val="00CB3EE4"/>
    <w:rsid w:val="00CB6E27"/>
    <w:rsid w:val="00CB6FA7"/>
    <w:rsid w:val="00CC0A0D"/>
    <w:rsid w:val="00CC1D04"/>
    <w:rsid w:val="00CC3160"/>
    <w:rsid w:val="00CC341B"/>
    <w:rsid w:val="00CD1ECE"/>
    <w:rsid w:val="00CD2212"/>
    <w:rsid w:val="00CD290D"/>
    <w:rsid w:val="00CD2EBA"/>
    <w:rsid w:val="00CD3B29"/>
    <w:rsid w:val="00CD752E"/>
    <w:rsid w:val="00CD7A83"/>
    <w:rsid w:val="00CE2EA0"/>
    <w:rsid w:val="00CE7556"/>
    <w:rsid w:val="00CF0019"/>
    <w:rsid w:val="00CF16C3"/>
    <w:rsid w:val="00CF2E41"/>
    <w:rsid w:val="00CF3431"/>
    <w:rsid w:val="00CF66CA"/>
    <w:rsid w:val="00D00608"/>
    <w:rsid w:val="00D010C7"/>
    <w:rsid w:val="00D050B7"/>
    <w:rsid w:val="00D06982"/>
    <w:rsid w:val="00D1458C"/>
    <w:rsid w:val="00D168AF"/>
    <w:rsid w:val="00D16D5E"/>
    <w:rsid w:val="00D214B1"/>
    <w:rsid w:val="00D234CF"/>
    <w:rsid w:val="00D24902"/>
    <w:rsid w:val="00D261D6"/>
    <w:rsid w:val="00D3070C"/>
    <w:rsid w:val="00D3206E"/>
    <w:rsid w:val="00D34C6C"/>
    <w:rsid w:val="00D3753B"/>
    <w:rsid w:val="00D4145B"/>
    <w:rsid w:val="00D41582"/>
    <w:rsid w:val="00D42F42"/>
    <w:rsid w:val="00D44013"/>
    <w:rsid w:val="00D44507"/>
    <w:rsid w:val="00D44E0A"/>
    <w:rsid w:val="00D46BDA"/>
    <w:rsid w:val="00D47415"/>
    <w:rsid w:val="00D523D4"/>
    <w:rsid w:val="00D546C1"/>
    <w:rsid w:val="00D618B2"/>
    <w:rsid w:val="00D61E14"/>
    <w:rsid w:val="00D62743"/>
    <w:rsid w:val="00D62C55"/>
    <w:rsid w:val="00D63D4B"/>
    <w:rsid w:val="00D71A5E"/>
    <w:rsid w:val="00D730CA"/>
    <w:rsid w:val="00D73A97"/>
    <w:rsid w:val="00D745AC"/>
    <w:rsid w:val="00D75FD5"/>
    <w:rsid w:val="00D809AE"/>
    <w:rsid w:val="00D8254E"/>
    <w:rsid w:val="00D9230E"/>
    <w:rsid w:val="00D9474B"/>
    <w:rsid w:val="00D977A9"/>
    <w:rsid w:val="00DA3854"/>
    <w:rsid w:val="00DB0E1B"/>
    <w:rsid w:val="00DB0F54"/>
    <w:rsid w:val="00DB79AC"/>
    <w:rsid w:val="00DC074D"/>
    <w:rsid w:val="00DC136C"/>
    <w:rsid w:val="00DC5444"/>
    <w:rsid w:val="00DC75FD"/>
    <w:rsid w:val="00DE2327"/>
    <w:rsid w:val="00DE42C4"/>
    <w:rsid w:val="00DF03EE"/>
    <w:rsid w:val="00DF409B"/>
    <w:rsid w:val="00DF6950"/>
    <w:rsid w:val="00DF7D23"/>
    <w:rsid w:val="00E0512C"/>
    <w:rsid w:val="00E05B31"/>
    <w:rsid w:val="00E066C7"/>
    <w:rsid w:val="00E06D64"/>
    <w:rsid w:val="00E07C93"/>
    <w:rsid w:val="00E11E62"/>
    <w:rsid w:val="00E12DFC"/>
    <w:rsid w:val="00E141A6"/>
    <w:rsid w:val="00E20CD1"/>
    <w:rsid w:val="00E211A0"/>
    <w:rsid w:val="00E21B44"/>
    <w:rsid w:val="00E23A0F"/>
    <w:rsid w:val="00E273F1"/>
    <w:rsid w:val="00E32587"/>
    <w:rsid w:val="00E326EB"/>
    <w:rsid w:val="00E33915"/>
    <w:rsid w:val="00E35381"/>
    <w:rsid w:val="00E46F63"/>
    <w:rsid w:val="00E52D07"/>
    <w:rsid w:val="00E53824"/>
    <w:rsid w:val="00E6024A"/>
    <w:rsid w:val="00E61E85"/>
    <w:rsid w:val="00E621C0"/>
    <w:rsid w:val="00E63A15"/>
    <w:rsid w:val="00E63ACF"/>
    <w:rsid w:val="00E71EFF"/>
    <w:rsid w:val="00E72F32"/>
    <w:rsid w:val="00E777A8"/>
    <w:rsid w:val="00E81FFC"/>
    <w:rsid w:val="00E8267B"/>
    <w:rsid w:val="00E866D2"/>
    <w:rsid w:val="00E9463C"/>
    <w:rsid w:val="00EA02CB"/>
    <w:rsid w:val="00EA65F3"/>
    <w:rsid w:val="00EA6A3B"/>
    <w:rsid w:val="00EB0890"/>
    <w:rsid w:val="00EB3673"/>
    <w:rsid w:val="00EB5069"/>
    <w:rsid w:val="00EB6446"/>
    <w:rsid w:val="00ED2563"/>
    <w:rsid w:val="00ED3B0B"/>
    <w:rsid w:val="00ED49A2"/>
    <w:rsid w:val="00EE23AF"/>
    <w:rsid w:val="00EE3022"/>
    <w:rsid w:val="00EF1931"/>
    <w:rsid w:val="00EF3658"/>
    <w:rsid w:val="00EF3B87"/>
    <w:rsid w:val="00EF500E"/>
    <w:rsid w:val="00F012B9"/>
    <w:rsid w:val="00F022B8"/>
    <w:rsid w:val="00F025D6"/>
    <w:rsid w:val="00F0386B"/>
    <w:rsid w:val="00F115CB"/>
    <w:rsid w:val="00F15BDD"/>
    <w:rsid w:val="00F16F03"/>
    <w:rsid w:val="00F2200B"/>
    <w:rsid w:val="00F31219"/>
    <w:rsid w:val="00F33857"/>
    <w:rsid w:val="00F33C26"/>
    <w:rsid w:val="00F40BEF"/>
    <w:rsid w:val="00F41779"/>
    <w:rsid w:val="00F426A0"/>
    <w:rsid w:val="00F50EBE"/>
    <w:rsid w:val="00F53969"/>
    <w:rsid w:val="00F606D4"/>
    <w:rsid w:val="00F61AEB"/>
    <w:rsid w:val="00F70EB8"/>
    <w:rsid w:val="00F72D16"/>
    <w:rsid w:val="00F732F8"/>
    <w:rsid w:val="00F7439E"/>
    <w:rsid w:val="00F759EF"/>
    <w:rsid w:val="00F75A3C"/>
    <w:rsid w:val="00F7747C"/>
    <w:rsid w:val="00F8147D"/>
    <w:rsid w:val="00F8711B"/>
    <w:rsid w:val="00F8730E"/>
    <w:rsid w:val="00F95D6E"/>
    <w:rsid w:val="00FA43B8"/>
    <w:rsid w:val="00FA5564"/>
    <w:rsid w:val="00FA58EE"/>
    <w:rsid w:val="00FB5CE5"/>
    <w:rsid w:val="00FB7D19"/>
    <w:rsid w:val="00FC026F"/>
    <w:rsid w:val="00FC1446"/>
    <w:rsid w:val="00FC4AFE"/>
    <w:rsid w:val="00FC4EF1"/>
    <w:rsid w:val="00FC66FE"/>
    <w:rsid w:val="00FC7B98"/>
    <w:rsid w:val="00FD231F"/>
    <w:rsid w:val="00FD625C"/>
    <w:rsid w:val="00FD63CF"/>
    <w:rsid w:val="00FD65C0"/>
    <w:rsid w:val="00FD74BD"/>
    <w:rsid w:val="00FD7A23"/>
    <w:rsid w:val="00FE419B"/>
    <w:rsid w:val="00FE605B"/>
    <w:rsid w:val="00FF58C1"/>
    <w:rsid w:val="00FF613C"/>
    <w:rsid w:val="00FF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styleId="af1">
    <w:name w:val="Revision"/>
    <w:hidden/>
    <w:uiPriority w:val="99"/>
    <w:semiHidden/>
    <w:rsid w:val="004D02CC"/>
  </w:style>
  <w:style w:type="table" w:customStyle="1" w:styleId="22">
    <w:name w:val="网格型2"/>
    <w:basedOn w:val="a1"/>
    <w:next w:val="a9"/>
    <w:uiPriority w:val="99"/>
    <w:qFormat/>
    <w:rsid w:val="0018002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2"/>
    <w:qFormat/>
    <w:rsid w:val="00180023"/>
    <w:pPr>
      <w:widowControl/>
      <w:numPr>
        <w:numId w:val="31"/>
      </w:numPr>
      <w:tabs>
        <w:tab w:val="clear" w:pos="1304"/>
        <w:tab w:val="left" w:pos="567"/>
        <w:tab w:val="left" w:pos="1701"/>
      </w:tabs>
      <w:overflowPunct w:val="0"/>
      <w:autoSpaceDE w:val="0"/>
      <w:autoSpaceDN w:val="0"/>
      <w:adjustRightInd w:val="0"/>
      <w:ind w:left="567" w:hanging="567"/>
    </w:pPr>
    <w:rPr>
      <w:rFonts w:eastAsia="Times New Roman" w:cs="Times New Roman"/>
      <w:b/>
      <w:bCs/>
      <w:kern w:val="0"/>
      <w:sz w:val="20"/>
      <w:szCs w:val="20"/>
      <w:lang w:val="en-GB"/>
    </w:rPr>
  </w:style>
  <w:style w:type="paragraph" w:styleId="af2">
    <w:name w:val="Body Text"/>
    <w:basedOn w:val="a"/>
    <w:link w:val="af3"/>
    <w:uiPriority w:val="99"/>
    <w:semiHidden/>
    <w:unhideWhenUsed/>
    <w:rsid w:val="00180023"/>
    <w:pPr>
      <w:spacing w:after="120"/>
    </w:pPr>
  </w:style>
  <w:style w:type="character" w:customStyle="1" w:styleId="af3">
    <w:name w:val="正文文本 字符"/>
    <w:basedOn w:val="a0"/>
    <w:link w:val="af2"/>
    <w:uiPriority w:val="99"/>
    <w:semiHidden/>
    <w:rsid w:val="00180023"/>
  </w:style>
  <w:style w:type="paragraph" w:customStyle="1" w:styleId="Agreement">
    <w:name w:val="Agreement"/>
    <w:basedOn w:val="a"/>
    <w:next w:val="Doc-text2"/>
    <w:uiPriority w:val="99"/>
    <w:qFormat/>
    <w:rsid w:val="003C5A05"/>
    <w:pPr>
      <w:widowControl/>
      <w:numPr>
        <w:numId w:val="34"/>
      </w:numPr>
      <w:spacing w:before="60"/>
      <w:jc w:val="left"/>
    </w:pPr>
    <w:rPr>
      <w:rFonts w:ascii="Arial" w:eastAsia="MS Mincho" w:hAnsi="Arial" w:cs="Times New Roman"/>
      <w:b/>
      <w:kern w:val="0"/>
      <w:sz w:val="20"/>
      <w:szCs w:val="24"/>
      <w:lang w:val="en-GB" w:eastAsia="en-GB"/>
    </w:rPr>
  </w:style>
  <w:style w:type="paragraph" w:customStyle="1" w:styleId="Doc-title">
    <w:name w:val="Doc-title"/>
    <w:basedOn w:val="a"/>
    <w:next w:val="Doc-text2"/>
    <w:link w:val="Doc-titleChar"/>
    <w:qFormat/>
    <w:rsid w:val="00EA6A3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A6A3B"/>
    <w:rPr>
      <w:rFonts w:ascii="Arial" w:eastAsia="MS Mincho" w:hAnsi="Arial" w:cs="Times New Roman"/>
      <w:noProof/>
      <w:kern w:val="0"/>
      <w:sz w:val="20"/>
      <w:szCs w:val="24"/>
      <w:lang w:val="en-GB" w:eastAsia="en-GB"/>
    </w:rPr>
  </w:style>
  <w:style w:type="character" w:customStyle="1" w:styleId="B4Char">
    <w:name w:val="B4 Char"/>
    <w:link w:val="B4"/>
    <w:qFormat/>
    <w:locked/>
    <w:rsid w:val="00A153DE"/>
    <w:rPr>
      <w:rFonts w:ascii="Times New Roman" w:eastAsia="Times New Roman" w:hAnsi="Times New Roman" w:cs="Times New Roman"/>
      <w:lang w:val="en-GB"/>
    </w:rPr>
  </w:style>
  <w:style w:type="paragraph" w:customStyle="1" w:styleId="B4">
    <w:name w:val="B4"/>
    <w:basedOn w:val="41"/>
    <w:link w:val="B4Char"/>
    <w:rsid w:val="00A153DE"/>
    <w:pPr>
      <w:widowControl/>
      <w:overflowPunct w:val="0"/>
      <w:autoSpaceDE w:val="0"/>
      <w:autoSpaceDN w:val="0"/>
      <w:adjustRightInd w:val="0"/>
      <w:spacing w:after="180"/>
      <w:ind w:leftChars="0" w:left="1418" w:firstLineChars="0" w:hanging="284"/>
      <w:contextualSpacing w:val="0"/>
      <w:jc w:val="left"/>
    </w:pPr>
    <w:rPr>
      <w:rFonts w:ascii="Times New Roman" w:eastAsia="Times New Roman" w:hAnsi="Times New Roman" w:cs="Times New Roman"/>
      <w:lang w:val="en-GB"/>
    </w:rPr>
  </w:style>
  <w:style w:type="character" w:customStyle="1" w:styleId="B5Char">
    <w:name w:val="B5 Char"/>
    <w:link w:val="B5"/>
    <w:qFormat/>
    <w:locked/>
    <w:rsid w:val="00A153DE"/>
    <w:rPr>
      <w:rFonts w:ascii="Times New Roman" w:eastAsia="Times New Roman" w:hAnsi="Times New Roman" w:cs="Times New Roman"/>
      <w:lang w:val="en-GB"/>
    </w:rPr>
  </w:style>
  <w:style w:type="paragraph" w:customStyle="1" w:styleId="B5">
    <w:name w:val="B5"/>
    <w:basedOn w:val="5"/>
    <w:link w:val="B5Char"/>
    <w:qFormat/>
    <w:rsid w:val="00A153DE"/>
    <w:pPr>
      <w:widowControl/>
      <w:overflowPunct w:val="0"/>
      <w:autoSpaceDE w:val="0"/>
      <w:autoSpaceDN w:val="0"/>
      <w:adjustRightInd w:val="0"/>
      <w:spacing w:after="180"/>
      <w:ind w:leftChars="0" w:left="1702" w:firstLineChars="0" w:hanging="284"/>
      <w:contextualSpacing w:val="0"/>
      <w:jc w:val="left"/>
    </w:pPr>
    <w:rPr>
      <w:rFonts w:ascii="Times New Roman" w:eastAsia="Times New Roman" w:hAnsi="Times New Roman" w:cs="Times New Roman"/>
      <w:lang w:val="en-GB"/>
    </w:rPr>
  </w:style>
  <w:style w:type="paragraph" w:styleId="41">
    <w:name w:val="List 4"/>
    <w:basedOn w:val="a"/>
    <w:uiPriority w:val="99"/>
    <w:semiHidden/>
    <w:unhideWhenUsed/>
    <w:rsid w:val="00A153DE"/>
    <w:pPr>
      <w:ind w:leftChars="600" w:left="100" w:hangingChars="200" w:hanging="200"/>
      <w:contextualSpacing/>
    </w:pPr>
  </w:style>
  <w:style w:type="paragraph" w:styleId="5">
    <w:name w:val="List 5"/>
    <w:basedOn w:val="a"/>
    <w:uiPriority w:val="99"/>
    <w:semiHidden/>
    <w:unhideWhenUsed/>
    <w:rsid w:val="00A153DE"/>
    <w:pPr>
      <w:ind w:leftChars="800" w:left="100" w:hangingChars="200" w:hanging="200"/>
      <w:contextualSpacing/>
    </w:pPr>
  </w:style>
  <w:style w:type="character" w:customStyle="1" w:styleId="PLChar">
    <w:name w:val="PL Char"/>
    <w:link w:val="PL"/>
    <w:qFormat/>
    <w:locked/>
    <w:rsid w:val="00DF03EE"/>
    <w:rPr>
      <w:rFonts w:ascii="Courier New" w:eastAsia="Times New Roman" w:hAnsi="Courier New" w:cs="Courier New"/>
      <w:noProof/>
      <w:sz w:val="16"/>
      <w:shd w:val="clear" w:color="auto" w:fill="E7E6E6" w:themeFill="background2"/>
      <w:lang w:val="en-GB"/>
    </w:rPr>
  </w:style>
  <w:style w:type="paragraph" w:customStyle="1" w:styleId="PL">
    <w:name w:val="PL"/>
    <w:link w:val="PLChar"/>
    <w:qFormat/>
    <w:rsid w:val="00DF03E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rPr>
  </w:style>
  <w:style w:type="table" w:customStyle="1" w:styleId="TableGrid2">
    <w:name w:val="TableGrid2"/>
    <w:basedOn w:val="a1"/>
    <w:next w:val="a9"/>
    <w:qFormat/>
    <w:rsid w:val="00C7738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941970">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30244694">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400325284">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2.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03D82-9457-483D-9BD9-F15DA4AF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2</Pages>
  <Words>431</Words>
  <Characters>2459</Characters>
  <Application>Microsoft Office Word</Application>
  <DocSecurity>0</DocSecurity>
  <Lines>20</Lines>
  <Paragraphs>5</Paragraphs>
  <ScaleCrop>false</ScaleCrop>
  <Company>vivo</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139</cp:revision>
  <dcterms:created xsi:type="dcterms:W3CDTF">2024-07-30T02:47:00Z</dcterms:created>
  <dcterms:modified xsi:type="dcterms:W3CDTF">2024-11-08T07:58:00Z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